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03CB" w14:textId="77777777" w:rsidR="0051505A" w:rsidRDefault="00B109CD" w:rsidP="00B109C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 wp14:anchorId="158C8A56" wp14:editId="4BA3C754">
            <wp:extent cx="6400800" cy="651510"/>
            <wp:effectExtent l="19050" t="0" r="0" b="0"/>
            <wp:docPr id="4" name="Picture 3" descr="consumer-org-lo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-org-logo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5B03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November 2022</w:t>
      </w:r>
    </w:p>
    <w:p w14:paraId="4A9C5AE1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6B574CF1" w14:textId="77777777" w:rsidR="0051505A" w:rsidRPr="004E1386" w:rsidRDefault="0050396A" w:rsidP="0050396A">
      <w:pPr>
        <w:widowControl/>
        <w:jc w:val="center"/>
        <w:rPr>
          <w:rFonts w:eastAsia="Times New Roman"/>
          <w:b/>
          <w:sz w:val="26"/>
          <w:szCs w:val="26"/>
          <w:lang w:eastAsia="en-US"/>
        </w:rPr>
      </w:pPr>
      <w:r w:rsidRPr="004E1386">
        <w:rPr>
          <w:rFonts w:eastAsia="Times New Roman"/>
          <w:b/>
          <w:sz w:val="26"/>
          <w:szCs w:val="26"/>
          <w:lang w:eastAsia="en-US"/>
        </w:rPr>
        <w:t>An Open Letter to Leaders in the Supermarket Industry</w:t>
      </w:r>
    </w:p>
    <w:p w14:paraId="0F2FA646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320A947C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We are a coalition of consumer and public interest organizations writing today about the issue of “digital discrimination” by some in the supermarket industry</w:t>
      </w:r>
      <w:r w:rsidR="00F07A15">
        <w:rPr>
          <w:rFonts w:eastAsia="Times New Roman"/>
          <w:sz w:val="23"/>
          <w:szCs w:val="23"/>
          <w:lang w:eastAsia="en-US"/>
        </w:rPr>
        <w:t xml:space="preserve">. </w:t>
      </w:r>
      <w:r w:rsidR="00511E89">
        <w:rPr>
          <w:rFonts w:eastAsia="Times New Roman"/>
          <w:sz w:val="23"/>
          <w:szCs w:val="23"/>
          <w:lang w:eastAsia="en-US"/>
        </w:rPr>
        <w:t>W</w:t>
      </w:r>
      <w:r>
        <w:rPr>
          <w:rFonts w:eastAsia="Times New Roman"/>
          <w:sz w:val="23"/>
          <w:szCs w:val="23"/>
          <w:lang w:eastAsia="en-US"/>
        </w:rPr>
        <w:t xml:space="preserve">e are concerned about the </w:t>
      </w:r>
      <w:r w:rsidR="00DE3E5D">
        <w:rPr>
          <w:rFonts w:eastAsia="Times New Roman"/>
          <w:sz w:val="23"/>
          <w:szCs w:val="23"/>
          <w:lang w:eastAsia="en-US"/>
        </w:rPr>
        <w:t>unavailability</w:t>
      </w:r>
      <w:r>
        <w:rPr>
          <w:rFonts w:eastAsia="Times New Roman"/>
          <w:sz w:val="23"/>
          <w:szCs w:val="23"/>
          <w:lang w:eastAsia="en-US"/>
        </w:rPr>
        <w:t xml:space="preserve"> of “digital-only” sale items </w:t>
      </w:r>
      <w:r w:rsidR="00DE3E5D">
        <w:rPr>
          <w:rFonts w:eastAsia="Times New Roman"/>
          <w:sz w:val="23"/>
          <w:szCs w:val="23"/>
          <w:lang w:eastAsia="en-US"/>
        </w:rPr>
        <w:t>for the</w:t>
      </w:r>
      <w:r>
        <w:rPr>
          <w:rFonts w:eastAsia="Times New Roman"/>
          <w:sz w:val="23"/>
          <w:szCs w:val="23"/>
          <w:lang w:eastAsia="en-US"/>
        </w:rPr>
        <w:t xml:space="preserve"> m</w:t>
      </w:r>
      <w:r w:rsidR="00935E02">
        <w:rPr>
          <w:rFonts w:eastAsia="Times New Roman"/>
          <w:sz w:val="23"/>
          <w:szCs w:val="23"/>
          <w:lang w:eastAsia="en-US"/>
        </w:rPr>
        <w:t>any</w:t>
      </w:r>
      <w:r>
        <w:rPr>
          <w:rFonts w:eastAsia="Times New Roman"/>
          <w:sz w:val="23"/>
          <w:szCs w:val="23"/>
          <w:lang w:eastAsia="en-US"/>
        </w:rPr>
        <w:t xml:space="preserve"> grocery shoppers nationwide </w:t>
      </w:r>
      <w:r w:rsidR="00DE3E5D">
        <w:rPr>
          <w:rFonts w:eastAsia="Times New Roman"/>
          <w:sz w:val="23"/>
          <w:szCs w:val="23"/>
          <w:lang w:eastAsia="en-US"/>
        </w:rPr>
        <w:t xml:space="preserve">who do not have </w:t>
      </w:r>
      <w:r w:rsidR="004C3961">
        <w:rPr>
          <w:rFonts w:eastAsia="Times New Roman"/>
          <w:sz w:val="23"/>
          <w:szCs w:val="23"/>
          <w:lang w:eastAsia="en-US"/>
        </w:rPr>
        <w:t>internet</w:t>
      </w:r>
      <w:r w:rsidR="00DE3E5D">
        <w:rPr>
          <w:rFonts w:eastAsia="Times New Roman"/>
          <w:sz w:val="23"/>
          <w:szCs w:val="23"/>
          <w:lang w:eastAsia="en-US"/>
        </w:rPr>
        <w:t xml:space="preserve"> access</w:t>
      </w:r>
      <w:r>
        <w:rPr>
          <w:rFonts w:eastAsia="Times New Roman"/>
          <w:sz w:val="23"/>
          <w:szCs w:val="23"/>
          <w:lang w:eastAsia="en-US"/>
        </w:rPr>
        <w:t>.</w:t>
      </w:r>
    </w:p>
    <w:p w14:paraId="5AEF36B5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2612998B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For a significant segment of the population – the millions without internet access or a smartphone – sale items in weekly store circulars designated as “digital,” “digital-only,” “digital coupon,” or “digital offer” are simply unavailable to them. As a result, people who are often elderly or with limited income, are forced to pay higher grocery prices than their more tech-savvy counterparts. Particularly at this time of record high inflation, the extra financial burden placed on these vulnerable </w:t>
      </w:r>
      <w:r w:rsidR="004C3961">
        <w:rPr>
          <w:rFonts w:eastAsia="Times New Roman"/>
          <w:sz w:val="23"/>
          <w:szCs w:val="23"/>
          <w:lang w:eastAsia="en-US"/>
        </w:rPr>
        <w:t>consumers</w:t>
      </w:r>
      <w:r>
        <w:rPr>
          <w:rFonts w:eastAsia="Times New Roman"/>
          <w:sz w:val="23"/>
          <w:szCs w:val="23"/>
          <w:lang w:eastAsia="en-US"/>
        </w:rPr>
        <w:t xml:space="preserve"> is an unfair hardship. </w:t>
      </w:r>
    </w:p>
    <w:p w14:paraId="32993087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39E78C60" w14:textId="77777777" w:rsidR="00DE3E5D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The number of customers affected is in the tens of millions</w:t>
      </w:r>
      <w:r w:rsidR="004C3961">
        <w:rPr>
          <w:rFonts w:eastAsia="Times New Roman"/>
          <w:sz w:val="23"/>
          <w:szCs w:val="23"/>
          <w:lang w:eastAsia="en-US"/>
        </w:rPr>
        <w:t>. A</w:t>
      </w:r>
      <w:r>
        <w:rPr>
          <w:rFonts w:eastAsia="Times New Roman"/>
          <w:sz w:val="23"/>
          <w:szCs w:val="23"/>
          <w:lang w:eastAsia="en-US"/>
        </w:rPr>
        <w:t>ccording to the Pew Research Center, 39-percent of those 65+ do not own a smartphone, and 25-percent do</w:t>
      </w:r>
      <w:r w:rsidR="004C3961">
        <w:rPr>
          <w:rFonts w:eastAsia="Times New Roman"/>
          <w:sz w:val="23"/>
          <w:szCs w:val="23"/>
          <w:lang w:eastAsia="en-US"/>
        </w:rPr>
        <w:t xml:space="preserve"> </w:t>
      </w:r>
      <w:r>
        <w:rPr>
          <w:rFonts w:eastAsia="Times New Roman"/>
          <w:sz w:val="23"/>
          <w:szCs w:val="23"/>
          <w:lang w:eastAsia="en-US"/>
        </w:rPr>
        <w:t>n</w:t>
      </w:r>
      <w:r w:rsidR="004C3961">
        <w:rPr>
          <w:rFonts w:eastAsia="Times New Roman"/>
          <w:sz w:val="23"/>
          <w:szCs w:val="23"/>
          <w:lang w:eastAsia="en-US"/>
        </w:rPr>
        <w:t>o</w:t>
      </w:r>
      <w:r>
        <w:rPr>
          <w:rFonts w:eastAsia="Times New Roman"/>
          <w:sz w:val="23"/>
          <w:szCs w:val="23"/>
          <w:lang w:eastAsia="en-US"/>
        </w:rPr>
        <w:t>t use the internet.</w:t>
      </w:r>
      <w:r w:rsidR="000237EE">
        <w:rPr>
          <w:rStyle w:val="FootnoteReference"/>
          <w:rFonts w:eastAsia="Times New Roman"/>
          <w:sz w:val="23"/>
          <w:szCs w:val="23"/>
          <w:lang w:eastAsia="en-US"/>
        </w:rPr>
        <w:footnoteReference w:id="1"/>
      </w:r>
      <w:r>
        <w:rPr>
          <w:rFonts w:eastAsia="Times New Roman"/>
          <w:sz w:val="23"/>
          <w:szCs w:val="23"/>
          <w:lang w:eastAsia="en-US"/>
        </w:rPr>
        <w:t xml:space="preserve"> </w:t>
      </w:r>
      <w:r w:rsidR="00DE3E5D">
        <w:rPr>
          <w:rFonts w:eastAsia="Times New Roman"/>
          <w:sz w:val="23"/>
          <w:szCs w:val="23"/>
          <w:lang w:eastAsia="en-US"/>
        </w:rPr>
        <w:t>Among households with incomes under $30,000, 43</w:t>
      </w:r>
      <w:r w:rsidR="004C3961">
        <w:rPr>
          <w:rFonts w:eastAsia="Times New Roman"/>
          <w:sz w:val="23"/>
          <w:szCs w:val="23"/>
          <w:lang w:eastAsia="en-US"/>
        </w:rPr>
        <w:t xml:space="preserve">-percent </w:t>
      </w:r>
      <w:r w:rsidR="00DE3E5D">
        <w:rPr>
          <w:rFonts w:eastAsia="Times New Roman"/>
          <w:sz w:val="23"/>
          <w:szCs w:val="23"/>
          <w:lang w:eastAsia="en-US"/>
        </w:rPr>
        <w:t>do not have broadband access.</w:t>
      </w:r>
      <w:r w:rsidR="000237EE">
        <w:rPr>
          <w:rStyle w:val="FootnoteReference"/>
          <w:rFonts w:eastAsia="Times New Roman"/>
          <w:sz w:val="23"/>
          <w:szCs w:val="23"/>
          <w:lang w:eastAsia="en-US"/>
        </w:rPr>
        <w:footnoteReference w:id="2"/>
      </w:r>
      <w:r w:rsidR="00DE3E5D">
        <w:rPr>
          <w:rFonts w:eastAsia="Times New Roman"/>
          <w:sz w:val="23"/>
          <w:szCs w:val="23"/>
          <w:lang w:eastAsia="en-US"/>
        </w:rPr>
        <w:t xml:space="preserve"> Th</w:t>
      </w:r>
      <w:r w:rsidR="00F62ADA">
        <w:rPr>
          <w:rFonts w:eastAsia="Times New Roman"/>
          <w:sz w:val="23"/>
          <w:szCs w:val="23"/>
          <w:lang w:eastAsia="en-US"/>
        </w:rPr>
        <w:t>ese</w:t>
      </w:r>
      <w:r w:rsidR="004C3961">
        <w:rPr>
          <w:rFonts w:eastAsia="Times New Roman"/>
          <w:sz w:val="23"/>
          <w:szCs w:val="23"/>
          <w:lang w:eastAsia="en-US"/>
        </w:rPr>
        <w:t xml:space="preserve"> population</w:t>
      </w:r>
      <w:r w:rsidR="00F62ADA">
        <w:rPr>
          <w:rFonts w:eastAsia="Times New Roman"/>
          <w:sz w:val="23"/>
          <w:szCs w:val="23"/>
          <w:lang w:eastAsia="en-US"/>
        </w:rPr>
        <w:t>s are</w:t>
      </w:r>
      <w:r w:rsidR="00DE3E5D">
        <w:rPr>
          <w:rFonts w:eastAsia="Times New Roman"/>
          <w:sz w:val="23"/>
          <w:szCs w:val="23"/>
          <w:lang w:eastAsia="en-US"/>
        </w:rPr>
        <w:t xml:space="preserve"> shut</w:t>
      </w:r>
      <w:r w:rsidR="004C3961">
        <w:rPr>
          <w:rFonts w:eastAsia="Times New Roman"/>
          <w:sz w:val="23"/>
          <w:szCs w:val="23"/>
          <w:lang w:eastAsia="en-US"/>
        </w:rPr>
        <w:t>-</w:t>
      </w:r>
      <w:r w:rsidR="00DE3E5D">
        <w:rPr>
          <w:rFonts w:eastAsia="Times New Roman"/>
          <w:sz w:val="23"/>
          <w:szCs w:val="23"/>
          <w:lang w:eastAsia="en-US"/>
        </w:rPr>
        <w:t>out of digital deals.</w:t>
      </w:r>
    </w:p>
    <w:p w14:paraId="030116D8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5BD61962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We are asking you to help bridge this digital divide to the extent </w:t>
      </w:r>
      <w:r w:rsidR="00BD3986">
        <w:rPr>
          <w:rFonts w:eastAsia="Times New Roman"/>
          <w:sz w:val="23"/>
          <w:szCs w:val="23"/>
          <w:lang w:eastAsia="en-US"/>
        </w:rPr>
        <w:t xml:space="preserve">that at least some of </w:t>
      </w:r>
      <w:r>
        <w:rPr>
          <w:rFonts w:eastAsia="Times New Roman"/>
          <w:sz w:val="23"/>
          <w:szCs w:val="23"/>
          <w:lang w:eastAsia="en-US"/>
        </w:rPr>
        <w:t xml:space="preserve">your stores </w:t>
      </w:r>
      <w:r w:rsidR="00DE3E5D">
        <w:rPr>
          <w:rFonts w:eastAsia="Times New Roman"/>
          <w:sz w:val="23"/>
          <w:szCs w:val="23"/>
          <w:lang w:eastAsia="en-US"/>
        </w:rPr>
        <w:t>promote</w:t>
      </w:r>
      <w:r>
        <w:rPr>
          <w:rFonts w:eastAsia="Times New Roman"/>
          <w:sz w:val="23"/>
          <w:szCs w:val="23"/>
          <w:lang w:eastAsia="en-US"/>
        </w:rPr>
        <w:t xml:space="preserve"> “digital-only” deals by offering an offline alternative by which the digitally-disconnected can </w:t>
      </w:r>
      <w:r w:rsidR="004C3961">
        <w:rPr>
          <w:rFonts w:eastAsia="Times New Roman"/>
          <w:sz w:val="23"/>
          <w:szCs w:val="23"/>
          <w:lang w:eastAsia="en-US"/>
        </w:rPr>
        <w:t>benefit from</w:t>
      </w:r>
      <w:r>
        <w:rPr>
          <w:rFonts w:eastAsia="Times New Roman"/>
          <w:sz w:val="23"/>
          <w:szCs w:val="23"/>
          <w:lang w:eastAsia="en-US"/>
        </w:rPr>
        <w:t xml:space="preserve"> all the grocery sale prices you advertise each week.</w:t>
      </w:r>
    </w:p>
    <w:p w14:paraId="3F98B84B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60E2F11B" w14:textId="77777777" w:rsidR="0051505A" w:rsidRPr="004E1386" w:rsidRDefault="00D57F50">
      <w:pPr>
        <w:widowControl/>
        <w:rPr>
          <w:rFonts w:eastAsia="Times New Roman"/>
          <w:b/>
          <w:bCs/>
          <w:sz w:val="26"/>
          <w:szCs w:val="26"/>
          <w:lang w:eastAsia="en-US"/>
        </w:rPr>
      </w:pPr>
      <w:r w:rsidRPr="004E1386">
        <w:rPr>
          <w:rFonts w:eastAsia="Times New Roman"/>
          <w:b/>
          <w:bCs/>
          <w:sz w:val="26"/>
          <w:szCs w:val="26"/>
          <w:lang w:eastAsia="en-US"/>
        </w:rPr>
        <w:t>Digital-Only Offers</w:t>
      </w:r>
      <w:r w:rsidR="004C3961" w:rsidRPr="004E1386">
        <w:rPr>
          <w:rFonts w:eastAsia="Times New Roman"/>
          <w:b/>
          <w:bCs/>
          <w:sz w:val="26"/>
          <w:szCs w:val="26"/>
          <w:lang w:eastAsia="en-US"/>
        </w:rPr>
        <w:t xml:space="preserve"> Harm the Digitally</w:t>
      </w:r>
      <w:r w:rsidR="00BD3986" w:rsidRPr="004E1386">
        <w:rPr>
          <w:rFonts w:eastAsia="Times New Roman"/>
          <w:b/>
          <w:bCs/>
          <w:sz w:val="26"/>
          <w:szCs w:val="26"/>
          <w:lang w:eastAsia="en-US"/>
        </w:rPr>
        <w:t>-</w:t>
      </w:r>
      <w:r w:rsidR="004C3961" w:rsidRPr="004E1386">
        <w:rPr>
          <w:rFonts w:eastAsia="Times New Roman"/>
          <w:b/>
          <w:bCs/>
          <w:sz w:val="26"/>
          <w:szCs w:val="26"/>
          <w:lang w:eastAsia="en-US"/>
        </w:rPr>
        <w:t>Disconnected</w:t>
      </w:r>
    </w:p>
    <w:p w14:paraId="7D488D2B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635CAE31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To be clear, we are talking about sale items featured in store circulars, TV advertising, store signs, and on grocery shelf tags that promote a final price available only after loading that offer electronically onto one’s store loyalty card or account. While digital versions of manufacturers’ coupons pose similar inaccessibility issues for the digitally-disconnected, </w:t>
      </w:r>
      <w:r w:rsidR="00804910">
        <w:rPr>
          <w:rFonts w:eastAsia="Times New Roman"/>
          <w:sz w:val="23"/>
          <w:szCs w:val="23"/>
          <w:lang w:eastAsia="en-US"/>
        </w:rPr>
        <w:t xml:space="preserve">we are focused on </w:t>
      </w:r>
      <w:r>
        <w:rPr>
          <w:rFonts w:eastAsia="Times New Roman"/>
          <w:sz w:val="23"/>
          <w:szCs w:val="23"/>
          <w:lang w:eastAsia="en-US"/>
        </w:rPr>
        <w:t xml:space="preserve">digital versions of </w:t>
      </w:r>
      <w:r>
        <w:rPr>
          <w:rFonts w:eastAsia="Times New Roman"/>
          <w:i/>
          <w:iCs/>
          <w:sz w:val="23"/>
          <w:szCs w:val="23"/>
          <w:lang w:eastAsia="en-US"/>
        </w:rPr>
        <w:t>store-issued</w:t>
      </w:r>
      <w:r>
        <w:rPr>
          <w:rFonts w:eastAsia="Times New Roman"/>
          <w:sz w:val="23"/>
          <w:szCs w:val="23"/>
          <w:lang w:eastAsia="en-US"/>
        </w:rPr>
        <w:t xml:space="preserve"> coupons</w:t>
      </w:r>
      <w:r w:rsidR="00F62ADA">
        <w:rPr>
          <w:rFonts w:eastAsia="Times New Roman"/>
          <w:sz w:val="23"/>
          <w:szCs w:val="23"/>
          <w:lang w:eastAsia="en-US"/>
        </w:rPr>
        <w:t xml:space="preserve"> </w:t>
      </w:r>
      <w:r w:rsidR="00804910">
        <w:rPr>
          <w:rFonts w:eastAsia="Times New Roman"/>
          <w:sz w:val="23"/>
          <w:szCs w:val="23"/>
          <w:lang w:eastAsia="en-US"/>
        </w:rPr>
        <w:t>and</w:t>
      </w:r>
      <w:r w:rsidR="00F62ADA">
        <w:rPr>
          <w:rFonts w:eastAsia="Times New Roman"/>
          <w:sz w:val="23"/>
          <w:szCs w:val="23"/>
          <w:lang w:eastAsia="en-US"/>
        </w:rPr>
        <w:t xml:space="preserve"> </w:t>
      </w:r>
      <w:r w:rsidR="00F62ADA" w:rsidRPr="004B7CCD">
        <w:rPr>
          <w:rFonts w:eastAsia="Times New Roman"/>
          <w:sz w:val="23"/>
          <w:szCs w:val="23"/>
          <w:lang w:eastAsia="en-US"/>
        </w:rPr>
        <w:t>featured sale items</w:t>
      </w:r>
      <w:r>
        <w:rPr>
          <w:rFonts w:eastAsia="Times New Roman"/>
          <w:sz w:val="23"/>
          <w:szCs w:val="23"/>
          <w:lang w:eastAsia="en-US"/>
        </w:rPr>
        <w:t xml:space="preserve"> </w:t>
      </w:r>
      <w:r w:rsidR="004B7CCD">
        <w:rPr>
          <w:rFonts w:eastAsia="Times New Roman"/>
          <w:sz w:val="23"/>
          <w:szCs w:val="23"/>
          <w:lang w:eastAsia="en-US"/>
        </w:rPr>
        <w:t>(</w:t>
      </w:r>
      <w:hyperlink r:id="rId9" w:history="1">
        <w:r w:rsidR="004B7CCD" w:rsidRPr="004B7CCD">
          <w:rPr>
            <w:rStyle w:val="Hyperlink"/>
            <w:rFonts w:eastAsia="Times New Roman"/>
            <w:sz w:val="23"/>
            <w:szCs w:val="23"/>
            <w:lang w:eastAsia="en-US"/>
          </w:rPr>
          <w:t>sample advertisements</w:t>
        </w:r>
      </w:hyperlink>
      <w:r w:rsidR="004B7CCD">
        <w:rPr>
          <w:rFonts w:eastAsia="Times New Roman"/>
          <w:sz w:val="23"/>
          <w:szCs w:val="23"/>
          <w:lang w:eastAsia="en-US"/>
        </w:rPr>
        <w:t xml:space="preserve">) </w:t>
      </w:r>
      <w:r>
        <w:rPr>
          <w:rFonts w:eastAsia="Times New Roman"/>
          <w:sz w:val="23"/>
          <w:szCs w:val="23"/>
          <w:lang w:eastAsia="en-US"/>
        </w:rPr>
        <w:t xml:space="preserve">for fresh meat, seafood, produce, store brand products, and some name brand products </w:t>
      </w:r>
      <w:r w:rsidR="004C3961">
        <w:rPr>
          <w:rFonts w:eastAsia="Times New Roman"/>
          <w:sz w:val="23"/>
          <w:szCs w:val="23"/>
          <w:lang w:eastAsia="en-US"/>
        </w:rPr>
        <w:t>for</w:t>
      </w:r>
      <w:r>
        <w:rPr>
          <w:rFonts w:eastAsia="Times New Roman"/>
          <w:sz w:val="23"/>
          <w:szCs w:val="23"/>
          <w:lang w:eastAsia="en-US"/>
        </w:rPr>
        <w:t xml:space="preserve"> which you offer special limited-time </w:t>
      </w:r>
      <w:r w:rsidR="00A23F9D">
        <w:rPr>
          <w:rFonts w:eastAsia="Times New Roman"/>
          <w:sz w:val="23"/>
          <w:szCs w:val="23"/>
          <w:lang w:eastAsia="en-US"/>
        </w:rPr>
        <w:t>digital-only</w:t>
      </w:r>
      <w:r>
        <w:rPr>
          <w:rFonts w:eastAsia="Times New Roman"/>
          <w:sz w:val="23"/>
          <w:szCs w:val="23"/>
          <w:lang w:eastAsia="en-US"/>
        </w:rPr>
        <w:t xml:space="preserve"> discounts. </w:t>
      </w:r>
    </w:p>
    <w:p w14:paraId="75938C80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3882109F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The amount of money non-digital shoppers overpay </w:t>
      </w:r>
      <w:r w:rsidR="004C3961">
        <w:rPr>
          <w:rFonts w:eastAsia="Times New Roman"/>
          <w:sz w:val="23"/>
          <w:szCs w:val="23"/>
          <w:lang w:eastAsia="en-US"/>
        </w:rPr>
        <w:t>can be</w:t>
      </w:r>
      <w:r>
        <w:rPr>
          <w:rFonts w:eastAsia="Times New Roman"/>
          <w:sz w:val="23"/>
          <w:szCs w:val="23"/>
          <w:lang w:eastAsia="en-US"/>
        </w:rPr>
        <w:t xml:space="preserve"> staggering. </w:t>
      </w:r>
      <w:r w:rsidR="00F07A15">
        <w:rPr>
          <w:rFonts w:eastAsia="Times New Roman"/>
          <w:sz w:val="23"/>
          <w:szCs w:val="23"/>
          <w:lang w:eastAsia="en-US"/>
        </w:rPr>
        <w:t>For</w:t>
      </w:r>
      <w:r>
        <w:rPr>
          <w:rFonts w:eastAsia="Times New Roman"/>
          <w:sz w:val="23"/>
          <w:szCs w:val="23"/>
          <w:lang w:eastAsia="en-US"/>
        </w:rPr>
        <w:t xml:space="preserve"> example</w:t>
      </w:r>
      <w:r w:rsidR="00F07A15">
        <w:rPr>
          <w:rFonts w:eastAsia="Times New Roman"/>
          <w:sz w:val="23"/>
          <w:szCs w:val="23"/>
          <w:lang w:eastAsia="en-US"/>
        </w:rPr>
        <w:t xml:space="preserve">, in </w:t>
      </w:r>
      <w:r w:rsidR="000A7D76">
        <w:rPr>
          <w:rFonts w:eastAsia="Times New Roman"/>
          <w:sz w:val="23"/>
          <w:szCs w:val="23"/>
          <w:lang w:eastAsia="en-US"/>
        </w:rPr>
        <w:t>the first</w:t>
      </w:r>
      <w:r w:rsidR="00F07A15">
        <w:rPr>
          <w:rFonts w:eastAsia="Times New Roman"/>
          <w:sz w:val="23"/>
          <w:szCs w:val="23"/>
          <w:lang w:eastAsia="en-US"/>
        </w:rPr>
        <w:t xml:space="preserve"> ad</w:t>
      </w:r>
      <w:r w:rsidR="000A7D76">
        <w:rPr>
          <w:rFonts w:eastAsia="Times New Roman"/>
          <w:sz w:val="23"/>
          <w:szCs w:val="23"/>
          <w:lang w:eastAsia="en-US"/>
        </w:rPr>
        <w:t xml:space="preserve"> (</w:t>
      </w:r>
      <w:r w:rsidR="00F07A15">
        <w:rPr>
          <w:rFonts w:eastAsia="Times New Roman"/>
          <w:sz w:val="23"/>
          <w:szCs w:val="23"/>
          <w:lang w:eastAsia="en-US"/>
        </w:rPr>
        <w:t>Fi</w:t>
      </w:r>
      <w:r w:rsidR="00CB1199">
        <w:rPr>
          <w:rFonts w:eastAsia="Times New Roman"/>
          <w:sz w:val="23"/>
          <w:szCs w:val="23"/>
          <w:lang w:eastAsia="en-US"/>
        </w:rPr>
        <w:t>g.1</w:t>
      </w:r>
      <w:r w:rsidR="000A7D76">
        <w:rPr>
          <w:rFonts w:eastAsia="Times New Roman"/>
          <w:sz w:val="23"/>
          <w:szCs w:val="23"/>
          <w:lang w:eastAsia="en-US"/>
        </w:rPr>
        <w:t>)</w:t>
      </w:r>
      <w:r>
        <w:rPr>
          <w:rFonts w:eastAsia="Times New Roman"/>
          <w:sz w:val="23"/>
          <w:szCs w:val="23"/>
          <w:lang w:eastAsia="en-US"/>
        </w:rPr>
        <w:t xml:space="preserve">, </w:t>
      </w:r>
      <w:r w:rsidR="000A7D76">
        <w:rPr>
          <w:rFonts w:eastAsia="Times New Roman"/>
          <w:sz w:val="23"/>
          <w:szCs w:val="23"/>
          <w:lang w:eastAsia="en-US"/>
        </w:rPr>
        <w:t>a</w:t>
      </w:r>
      <w:r w:rsidR="00F07A15">
        <w:rPr>
          <w:rFonts w:eastAsia="Times New Roman"/>
          <w:sz w:val="23"/>
          <w:szCs w:val="23"/>
          <w:lang w:eastAsia="en-US"/>
        </w:rPr>
        <w:t xml:space="preserve"> digitally-disconnected customer </w:t>
      </w:r>
      <w:r>
        <w:rPr>
          <w:rFonts w:eastAsia="Times New Roman"/>
          <w:sz w:val="23"/>
          <w:szCs w:val="23"/>
          <w:lang w:eastAsia="en-US"/>
        </w:rPr>
        <w:t xml:space="preserve">will pay $9 more </w:t>
      </w:r>
      <w:r w:rsidR="00E6135E">
        <w:rPr>
          <w:rFonts w:eastAsia="Times New Roman"/>
          <w:sz w:val="23"/>
          <w:szCs w:val="23"/>
          <w:lang w:eastAsia="en-US"/>
        </w:rPr>
        <w:t>for this</w:t>
      </w:r>
      <w:r>
        <w:rPr>
          <w:rFonts w:eastAsia="Times New Roman"/>
          <w:sz w:val="23"/>
          <w:szCs w:val="23"/>
          <w:lang w:eastAsia="en-US"/>
        </w:rPr>
        <w:t xml:space="preserve"> </w:t>
      </w:r>
      <w:r w:rsidR="00B81C7B">
        <w:rPr>
          <w:rFonts w:eastAsia="Times New Roman"/>
          <w:sz w:val="23"/>
          <w:szCs w:val="23"/>
          <w:lang w:eastAsia="en-US"/>
        </w:rPr>
        <w:t>package of</w:t>
      </w:r>
      <w:r>
        <w:rPr>
          <w:rFonts w:eastAsia="Times New Roman"/>
          <w:sz w:val="23"/>
          <w:szCs w:val="23"/>
          <w:lang w:eastAsia="en-US"/>
        </w:rPr>
        <w:t xml:space="preserve"> steak</w:t>
      </w:r>
      <w:r w:rsidR="005A1A93">
        <w:rPr>
          <w:rFonts w:eastAsia="Times New Roman"/>
          <w:sz w:val="23"/>
          <w:szCs w:val="23"/>
          <w:lang w:eastAsia="en-US"/>
        </w:rPr>
        <w:t>,</w:t>
      </w:r>
      <w:r>
        <w:rPr>
          <w:rFonts w:eastAsia="Times New Roman"/>
          <w:sz w:val="23"/>
          <w:szCs w:val="23"/>
          <w:lang w:eastAsia="en-US"/>
        </w:rPr>
        <w:t xml:space="preserve"> </w:t>
      </w:r>
      <w:r w:rsidR="005A1A93">
        <w:rPr>
          <w:rFonts w:eastAsia="Times New Roman"/>
          <w:sz w:val="23"/>
          <w:szCs w:val="23"/>
          <w:lang w:eastAsia="en-US"/>
        </w:rPr>
        <w:t xml:space="preserve">and in </w:t>
      </w:r>
      <w:r w:rsidR="000A7D76">
        <w:rPr>
          <w:rFonts w:eastAsia="Times New Roman"/>
          <w:sz w:val="23"/>
          <w:szCs w:val="23"/>
          <w:lang w:eastAsia="en-US"/>
        </w:rPr>
        <w:t>the second (Fig. 2)</w:t>
      </w:r>
      <w:r w:rsidR="005A1A93">
        <w:rPr>
          <w:rFonts w:eastAsia="Times New Roman"/>
          <w:sz w:val="23"/>
          <w:szCs w:val="23"/>
          <w:lang w:eastAsia="en-US"/>
        </w:rPr>
        <w:t xml:space="preserve">, </w:t>
      </w:r>
      <w:r w:rsidR="00C43231">
        <w:rPr>
          <w:rFonts w:eastAsia="Times New Roman"/>
          <w:sz w:val="23"/>
          <w:szCs w:val="23"/>
          <w:lang w:eastAsia="en-US"/>
        </w:rPr>
        <w:t xml:space="preserve">$15 more for a 15-pound Thanksgiving turkey </w:t>
      </w:r>
      <w:r>
        <w:rPr>
          <w:rFonts w:eastAsia="Times New Roman"/>
          <w:sz w:val="23"/>
          <w:szCs w:val="23"/>
          <w:lang w:eastAsia="en-US"/>
        </w:rPr>
        <w:t xml:space="preserve">because </w:t>
      </w:r>
      <w:r w:rsidR="00C43231">
        <w:rPr>
          <w:rFonts w:eastAsia="Times New Roman"/>
          <w:sz w:val="23"/>
          <w:szCs w:val="23"/>
          <w:lang w:eastAsia="en-US"/>
        </w:rPr>
        <w:t>they</w:t>
      </w:r>
      <w:r>
        <w:rPr>
          <w:rFonts w:eastAsia="Times New Roman"/>
          <w:sz w:val="23"/>
          <w:szCs w:val="23"/>
          <w:lang w:eastAsia="en-US"/>
        </w:rPr>
        <w:t xml:space="preserve"> cannot preload </w:t>
      </w:r>
      <w:r w:rsidR="000A7D76">
        <w:rPr>
          <w:rFonts w:eastAsia="Times New Roman"/>
          <w:sz w:val="23"/>
          <w:szCs w:val="23"/>
          <w:lang w:eastAsia="en-US"/>
        </w:rPr>
        <w:t xml:space="preserve">these </w:t>
      </w:r>
      <w:r>
        <w:rPr>
          <w:rFonts w:eastAsia="Times New Roman"/>
          <w:sz w:val="23"/>
          <w:szCs w:val="23"/>
          <w:lang w:eastAsia="en-US"/>
        </w:rPr>
        <w:t>offer</w:t>
      </w:r>
      <w:r w:rsidR="005A1A93">
        <w:rPr>
          <w:rFonts w:eastAsia="Times New Roman"/>
          <w:sz w:val="23"/>
          <w:szCs w:val="23"/>
          <w:lang w:eastAsia="en-US"/>
        </w:rPr>
        <w:t>s</w:t>
      </w:r>
      <w:r w:rsidR="00C43231">
        <w:rPr>
          <w:rFonts w:eastAsia="Times New Roman"/>
          <w:sz w:val="23"/>
          <w:szCs w:val="23"/>
          <w:lang w:eastAsia="en-US"/>
        </w:rPr>
        <w:t xml:space="preserve"> </w:t>
      </w:r>
      <w:r>
        <w:rPr>
          <w:rFonts w:eastAsia="Times New Roman"/>
          <w:sz w:val="23"/>
          <w:szCs w:val="23"/>
          <w:lang w:eastAsia="en-US"/>
        </w:rPr>
        <w:t xml:space="preserve">onto their </w:t>
      </w:r>
      <w:r w:rsidR="00DE3E5D">
        <w:rPr>
          <w:rFonts w:eastAsia="Times New Roman"/>
          <w:sz w:val="23"/>
          <w:szCs w:val="23"/>
          <w:lang w:eastAsia="en-US"/>
        </w:rPr>
        <w:t xml:space="preserve">loyalty </w:t>
      </w:r>
      <w:r>
        <w:rPr>
          <w:rFonts w:eastAsia="Times New Roman"/>
          <w:sz w:val="23"/>
          <w:szCs w:val="23"/>
          <w:lang w:eastAsia="en-US"/>
        </w:rPr>
        <w:t xml:space="preserve">card. </w:t>
      </w:r>
    </w:p>
    <w:p w14:paraId="70C482FE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3DE2454E" w14:textId="77777777" w:rsidR="0051505A" w:rsidRDefault="005A1A93">
      <w:pPr>
        <w:widowControl/>
        <w:jc w:val="center"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noProof/>
          <w:sz w:val="23"/>
          <w:szCs w:val="23"/>
          <w:lang w:eastAsia="en-US"/>
        </w:rPr>
        <w:drawing>
          <wp:inline distT="0" distB="0" distL="0" distR="0" wp14:anchorId="6522C34C" wp14:editId="01AB1607">
            <wp:extent cx="3460750" cy="1347907"/>
            <wp:effectExtent l="19050" t="0" r="6350" b="0"/>
            <wp:docPr id="1" name="Picture 0" descr="digital-ads-steak-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-ads-steak-turke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134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9A511" w14:textId="77777777" w:rsidR="00CB1199" w:rsidRDefault="005A1A93" w:rsidP="005A1A93">
      <w:pPr>
        <w:widowControl/>
        <w:ind w:firstLine="720"/>
        <w:jc w:val="center"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      </w:t>
      </w:r>
      <w:r w:rsidR="00CB1199">
        <w:rPr>
          <w:rFonts w:eastAsia="Times New Roman"/>
          <w:sz w:val="23"/>
          <w:szCs w:val="23"/>
          <w:lang w:eastAsia="en-US"/>
        </w:rPr>
        <w:t>Fig. 1</w:t>
      </w:r>
      <w:r>
        <w:rPr>
          <w:rFonts w:eastAsia="Times New Roman"/>
          <w:sz w:val="23"/>
          <w:szCs w:val="23"/>
          <w:lang w:eastAsia="en-US"/>
        </w:rPr>
        <w:t xml:space="preserve">                                      Fig. 2  </w:t>
      </w:r>
    </w:p>
    <w:p w14:paraId="378E4DF3" w14:textId="77777777" w:rsidR="00CB1199" w:rsidRDefault="00CB1199">
      <w:pPr>
        <w:widowControl/>
        <w:jc w:val="center"/>
        <w:rPr>
          <w:rFonts w:eastAsia="Times New Roman"/>
          <w:sz w:val="23"/>
          <w:szCs w:val="23"/>
          <w:lang w:eastAsia="en-US"/>
        </w:rPr>
      </w:pPr>
    </w:p>
    <w:p w14:paraId="695135C5" w14:textId="77777777" w:rsidR="00CA202F" w:rsidRDefault="00683C98" w:rsidP="00CB1199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ab/>
      </w:r>
    </w:p>
    <w:p w14:paraId="6B88C63E" w14:textId="77777777" w:rsidR="00CB1199" w:rsidRDefault="00F07A15" w:rsidP="00CB1199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Similarly, f</w:t>
      </w:r>
      <w:r w:rsidR="00CB1199">
        <w:rPr>
          <w:rFonts w:eastAsia="Times New Roman"/>
          <w:sz w:val="23"/>
          <w:szCs w:val="23"/>
          <w:lang w:eastAsia="en-US"/>
        </w:rPr>
        <w:t>or the store brands in the</w:t>
      </w:r>
      <w:r w:rsidR="00CA202F">
        <w:rPr>
          <w:rFonts w:eastAsia="Times New Roman"/>
          <w:sz w:val="23"/>
          <w:szCs w:val="23"/>
          <w:lang w:eastAsia="en-US"/>
        </w:rPr>
        <w:t xml:space="preserve"> following</w:t>
      </w:r>
      <w:r w:rsidR="00CB1199">
        <w:rPr>
          <w:rFonts w:eastAsia="Times New Roman"/>
          <w:sz w:val="23"/>
          <w:szCs w:val="23"/>
          <w:lang w:eastAsia="en-US"/>
        </w:rPr>
        <w:t xml:space="preserve"> examples, the </w:t>
      </w:r>
      <w:r>
        <w:rPr>
          <w:rFonts w:eastAsia="Times New Roman"/>
          <w:sz w:val="23"/>
          <w:szCs w:val="23"/>
          <w:lang w:eastAsia="en-US"/>
        </w:rPr>
        <w:t>unplugged</w:t>
      </w:r>
      <w:r w:rsidR="00CB1199">
        <w:rPr>
          <w:rFonts w:eastAsia="Times New Roman"/>
          <w:sz w:val="23"/>
          <w:szCs w:val="23"/>
          <w:lang w:eastAsia="en-US"/>
        </w:rPr>
        <w:t xml:space="preserve"> shopper will pay twice the price of their more tech-savvy counterpart for this ice cream</w:t>
      </w:r>
      <w:r>
        <w:rPr>
          <w:rFonts w:eastAsia="Times New Roman"/>
          <w:sz w:val="23"/>
          <w:szCs w:val="23"/>
          <w:lang w:eastAsia="en-US"/>
        </w:rPr>
        <w:t xml:space="preserve"> (F</w:t>
      </w:r>
      <w:r w:rsidR="00CB1199">
        <w:rPr>
          <w:rFonts w:eastAsia="Times New Roman"/>
          <w:sz w:val="23"/>
          <w:szCs w:val="23"/>
          <w:lang w:eastAsia="en-US"/>
        </w:rPr>
        <w:t>ig.</w:t>
      </w:r>
      <w:r w:rsidR="005A1A93">
        <w:rPr>
          <w:rFonts w:eastAsia="Times New Roman"/>
          <w:sz w:val="23"/>
          <w:szCs w:val="23"/>
          <w:lang w:eastAsia="en-US"/>
        </w:rPr>
        <w:t>3</w:t>
      </w:r>
      <w:r w:rsidR="00CB1199">
        <w:rPr>
          <w:rFonts w:eastAsia="Times New Roman"/>
          <w:sz w:val="23"/>
          <w:szCs w:val="23"/>
          <w:lang w:eastAsia="en-US"/>
        </w:rPr>
        <w:t>), and 75-percent more for this carton of eggs</w:t>
      </w:r>
      <w:r>
        <w:rPr>
          <w:rFonts w:eastAsia="Times New Roman"/>
          <w:sz w:val="23"/>
          <w:szCs w:val="23"/>
          <w:lang w:eastAsia="en-US"/>
        </w:rPr>
        <w:t xml:space="preserve"> (F</w:t>
      </w:r>
      <w:r w:rsidR="00CB1199">
        <w:rPr>
          <w:rFonts w:eastAsia="Times New Roman"/>
          <w:sz w:val="23"/>
          <w:szCs w:val="23"/>
          <w:lang w:eastAsia="en-US"/>
        </w:rPr>
        <w:t xml:space="preserve">ig. </w:t>
      </w:r>
      <w:r w:rsidR="005A1A93">
        <w:rPr>
          <w:rFonts w:eastAsia="Times New Roman"/>
          <w:sz w:val="23"/>
          <w:szCs w:val="23"/>
          <w:lang w:eastAsia="en-US"/>
        </w:rPr>
        <w:t>4</w:t>
      </w:r>
      <w:r w:rsidR="00CB1199">
        <w:rPr>
          <w:rFonts w:eastAsia="Times New Roman"/>
          <w:sz w:val="23"/>
          <w:szCs w:val="23"/>
          <w:lang w:eastAsia="en-US"/>
        </w:rPr>
        <w:t xml:space="preserve">). </w:t>
      </w:r>
    </w:p>
    <w:p w14:paraId="792A2624" w14:textId="77777777" w:rsidR="00544F68" w:rsidRDefault="00544F68" w:rsidP="00CB1199">
      <w:pPr>
        <w:widowControl/>
        <w:rPr>
          <w:rFonts w:eastAsia="Times New Roman"/>
          <w:sz w:val="23"/>
          <w:szCs w:val="23"/>
          <w:lang w:eastAsia="en-US"/>
        </w:rPr>
      </w:pPr>
    </w:p>
    <w:p w14:paraId="61062963" w14:textId="77777777" w:rsidR="00544F68" w:rsidRDefault="006E77D0" w:rsidP="00544F68">
      <w:pPr>
        <w:widowControl/>
        <w:jc w:val="center"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noProof/>
          <w:sz w:val="23"/>
          <w:szCs w:val="23"/>
          <w:lang w:eastAsia="en-US"/>
        </w:rPr>
        <w:drawing>
          <wp:inline distT="0" distB="0" distL="0" distR="0" wp14:anchorId="1B78AEBC" wp14:editId="7FD431DF">
            <wp:extent cx="2394966" cy="2083620"/>
            <wp:effectExtent l="19050" t="0" r="5334" b="0"/>
            <wp:docPr id="5" name="Picture 4" descr="hang-tag-hafpr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-tag-hafpric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42" cy="208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F68">
        <w:rPr>
          <w:rFonts w:eastAsia="Times New Roman"/>
          <w:sz w:val="23"/>
          <w:szCs w:val="23"/>
          <w:lang w:eastAsia="en-US"/>
        </w:rPr>
        <w:t xml:space="preserve">  </w:t>
      </w:r>
      <w:r w:rsidR="00544F68">
        <w:rPr>
          <w:rFonts w:eastAsia="Times New Roman"/>
          <w:noProof/>
          <w:sz w:val="23"/>
          <w:szCs w:val="23"/>
          <w:lang w:eastAsia="en-US"/>
        </w:rPr>
        <w:drawing>
          <wp:inline distT="0" distB="0" distL="0" distR="0" wp14:anchorId="0A8A251C" wp14:editId="70BE68A1">
            <wp:extent cx="2548586" cy="2065779"/>
            <wp:effectExtent l="19050" t="0" r="4114" b="0"/>
            <wp:docPr id="6" name="Picture 5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291" cy="206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EB3F9" w14:textId="77777777" w:rsidR="00544F68" w:rsidRDefault="00544F68" w:rsidP="00544F68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ab/>
      </w:r>
      <w:r>
        <w:rPr>
          <w:rFonts w:eastAsia="Times New Roman"/>
          <w:sz w:val="23"/>
          <w:szCs w:val="23"/>
          <w:lang w:eastAsia="en-US"/>
        </w:rPr>
        <w:tab/>
      </w:r>
      <w:r>
        <w:rPr>
          <w:rFonts w:eastAsia="Times New Roman"/>
          <w:sz w:val="23"/>
          <w:szCs w:val="23"/>
          <w:lang w:eastAsia="en-US"/>
        </w:rPr>
        <w:tab/>
      </w:r>
      <w:r>
        <w:rPr>
          <w:rFonts w:eastAsia="Times New Roman"/>
          <w:sz w:val="23"/>
          <w:szCs w:val="23"/>
          <w:lang w:eastAsia="en-US"/>
        </w:rPr>
        <w:tab/>
        <w:t xml:space="preserve">Fig. </w:t>
      </w:r>
      <w:r w:rsidR="005A1A93">
        <w:rPr>
          <w:rFonts w:eastAsia="Times New Roman"/>
          <w:sz w:val="23"/>
          <w:szCs w:val="23"/>
          <w:lang w:eastAsia="en-US"/>
        </w:rPr>
        <w:t>3</w:t>
      </w:r>
      <w:r>
        <w:rPr>
          <w:rFonts w:eastAsia="Times New Roman"/>
          <w:sz w:val="23"/>
          <w:szCs w:val="23"/>
          <w:lang w:eastAsia="en-US"/>
        </w:rPr>
        <w:tab/>
      </w:r>
      <w:r>
        <w:rPr>
          <w:rFonts w:eastAsia="Times New Roman"/>
          <w:sz w:val="23"/>
          <w:szCs w:val="23"/>
          <w:lang w:eastAsia="en-US"/>
        </w:rPr>
        <w:tab/>
      </w:r>
      <w:r>
        <w:rPr>
          <w:rFonts w:eastAsia="Times New Roman"/>
          <w:sz w:val="23"/>
          <w:szCs w:val="23"/>
          <w:lang w:eastAsia="en-US"/>
        </w:rPr>
        <w:tab/>
      </w:r>
      <w:r>
        <w:rPr>
          <w:rFonts w:eastAsia="Times New Roman"/>
          <w:sz w:val="23"/>
          <w:szCs w:val="23"/>
          <w:lang w:eastAsia="en-US"/>
        </w:rPr>
        <w:tab/>
      </w:r>
      <w:r>
        <w:rPr>
          <w:rFonts w:eastAsia="Times New Roman"/>
          <w:sz w:val="23"/>
          <w:szCs w:val="23"/>
          <w:lang w:eastAsia="en-US"/>
        </w:rPr>
        <w:tab/>
        <w:t xml:space="preserve">      Fig. </w:t>
      </w:r>
      <w:r w:rsidR="005A1A93">
        <w:rPr>
          <w:rFonts w:eastAsia="Times New Roman"/>
          <w:sz w:val="23"/>
          <w:szCs w:val="23"/>
          <w:lang w:eastAsia="en-US"/>
        </w:rPr>
        <w:t>4</w:t>
      </w:r>
    </w:p>
    <w:p w14:paraId="65FB3EB5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72A18B21" w14:textId="77777777" w:rsidR="00B0439E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Promotion of digital-only deals in advertising, on shelf tags, and on store signs while helpful to </w:t>
      </w:r>
      <w:r w:rsidR="00B0439E">
        <w:rPr>
          <w:rFonts w:eastAsia="Times New Roman"/>
          <w:sz w:val="23"/>
          <w:szCs w:val="23"/>
          <w:lang w:eastAsia="en-US"/>
        </w:rPr>
        <w:t>the digital</w:t>
      </w:r>
      <w:r w:rsidR="003724E5">
        <w:rPr>
          <w:rFonts w:eastAsia="Times New Roman"/>
          <w:sz w:val="23"/>
          <w:szCs w:val="23"/>
          <w:lang w:eastAsia="en-US"/>
        </w:rPr>
        <w:t>ly</w:t>
      </w:r>
      <w:r w:rsidR="00B0439E">
        <w:rPr>
          <w:rFonts w:eastAsia="Times New Roman"/>
          <w:sz w:val="23"/>
          <w:szCs w:val="23"/>
          <w:lang w:eastAsia="en-US"/>
        </w:rPr>
        <w:t xml:space="preserve">-capable shopper, </w:t>
      </w:r>
      <w:r>
        <w:rPr>
          <w:rFonts w:eastAsia="Times New Roman"/>
          <w:sz w:val="23"/>
          <w:szCs w:val="23"/>
          <w:lang w:eastAsia="en-US"/>
        </w:rPr>
        <w:t xml:space="preserve">may actually mislead the digitally-disconnected </w:t>
      </w:r>
      <w:r w:rsidR="003724E5">
        <w:rPr>
          <w:rFonts w:eastAsia="Times New Roman"/>
          <w:sz w:val="23"/>
          <w:szCs w:val="23"/>
          <w:lang w:eastAsia="en-US"/>
        </w:rPr>
        <w:t>one</w:t>
      </w:r>
      <w:r w:rsidR="00F07A15">
        <w:rPr>
          <w:rFonts w:eastAsia="Times New Roman"/>
          <w:sz w:val="23"/>
          <w:szCs w:val="23"/>
          <w:lang w:eastAsia="en-US"/>
        </w:rPr>
        <w:t>. M</w:t>
      </w:r>
      <w:r>
        <w:rPr>
          <w:rFonts w:eastAsia="Times New Roman"/>
          <w:sz w:val="23"/>
          <w:szCs w:val="23"/>
          <w:lang w:eastAsia="en-US"/>
        </w:rPr>
        <w:t xml:space="preserve">any customers misunderstand the nature of digital deals and believe that merely scanning their loyalty card or entering their phone number at checkout will entitle them to the advertised price. </w:t>
      </w:r>
    </w:p>
    <w:p w14:paraId="3A6367FA" w14:textId="77777777" w:rsidR="00B0439E" w:rsidRDefault="00B0439E">
      <w:pPr>
        <w:widowControl/>
        <w:rPr>
          <w:rFonts w:eastAsia="Times New Roman"/>
          <w:sz w:val="23"/>
          <w:szCs w:val="23"/>
          <w:lang w:eastAsia="en-US"/>
        </w:rPr>
      </w:pPr>
    </w:p>
    <w:p w14:paraId="1298A662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Indeed, according to a September 2022 survey</w:t>
      </w:r>
      <w:r w:rsidR="000237EE">
        <w:rPr>
          <w:rStyle w:val="FootnoteReference"/>
          <w:rFonts w:eastAsia="Times New Roman"/>
          <w:sz w:val="23"/>
          <w:szCs w:val="23"/>
          <w:lang w:eastAsia="en-US"/>
        </w:rPr>
        <w:footnoteReference w:id="3"/>
      </w:r>
      <w:r>
        <w:rPr>
          <w:rFonts w:eastAsia="Times New Roman"/>
          <w:sz w:val="23"/>
          <w:szCs w:val="23"/>
          <w:lang w:eastAsia="en-US"/>
        </w:rPr>
        <w:t xml:space="preserve"> by Consumer World of almost </w:t>
      </w:r>
      <w:r w:rsidR="00DE3E5D">
        <w:rPr>
          <w:rFonts w:eastAsia="Times New Roman"/>
          <w:sz w:val="23"/>
          <w:szCs w:val="23"/>
          <w:lang w:eastAsia="en-US"/>
        </w:rPr>
        <w:t>950</w:t>
      </w:r>
      <w:r>
        <w:rPr>
          <w:rFonts w:eastAsia="Times New Roman"/>
          <w:sz w:val="23"/>
          <w:szCs w:val="23"/>
          <w:lang w:eastAsia="en-US"/>
        </w:rPr>
        <w:t xml:space="preserve"> shoppers </w:t>
      </w:r>
      <w:r w:rsidR="00AB5A49">
        <w:rPr>
          <w:rFonts w:eastAsia="Times New Roman"/>
          <w:sz w:val="23"/>
          <w:szCs w:val="23"/>
          <w:lang w:eastAsia="en-US"/>
        </w:rPr>
        <w:t xml:space="preserve">to gauge the public’s use, understanding, and preferences related to digital-only offers, </w:t>
      </w:r>
      <w:r>
        <w:rPr>
          <w:rFonts w:eastAsia="Times New Roman"/>
          <w:sz w:val="23"/>
          <w:szCs w:val="23"/>
          <w:lang w:eastAsia="en-US"/>
        </w:rPr>
        <w:t xml:space="preserve">nearly one-in-three </w:t>
      </w:r>
      <w:r w:rsidR="00DE3E5D">
        <w:rPr>
          <w:rFonts w:eastAsia="Times New Roman"/>
          <w:sz w:val="23"/>
          <w:szCs w:val="23"/>
          <w:lang w:eastAsia="en-US"/>
        </w:rPr>
        <w:t>could not correctly explain how to obtain an advertised digital discount</w:t>
      </w:r>
      <w:r>
        <w:rPr>
          <w:rFonts w:eastAsia="Times New Roman"/>
          <w:sz w:val="23"/>
          <w:szCs w:val="23"/>
          <w:lang w:eastAsia="en-US"/>
        </w:rPr>
        <w:t>.</w:t>
      </w:r>
    </w:p>
    <w:p w14:paraId="0533B8CD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2C45309E" w14:textId="77777777" w:rsidR="00AB5A49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Even for customers who understand these offers and have </w:t>
      </w:r>
      <w:r w:rsidR="00F07A15">
        <w:rPr>
          <w:rFonts w:eastAsia="Times New Roman"/>
          <w:sz w:val="23"/>
          <w:szCs w:val="23"/>
          <w:lang w:eastAsia="en-US"/>
        </w:rPr>
        <w:t>internet</w:t>
      </w:r>
      <w:r>
        <w:rPr>
          <w:rFonts w:eastAsia="Times New Roman"/>
          <w:sz w:val="23"/>
          <w:szCs w:val="23"/>
          <w:lang w:eastAsia="en-US"/>
        </w:rPr>
        <w:t xml:space="preserve"> access, 25% of them admit they </w:t>
      </w:r>
      <w:r w:rsidR="003E7887">
        <w:rPr>
          <w:rFonts w:eastAsia="Times New Roman"/>
          <w:sz w:val="23"/>
          <w:szCs w:val="23"/>
          <w:lang w:eastAsia="en-US"/>
        </w:rPr>
        <w:t xml:space="preserve">may </w:t>
      </w:r>
      <w:r>
        <w:rPr>
          <w:rFonts w:eastAsia="Times New Roman"/>
          <w:sz w:val="23"/>
          <w:szCs w:val="23"/>
          <w:lang w:eastAsia="en-US"/>
        </w:rPr>
        <w:t>lack the technical ability to use the store’s app or website</w:t>
      </w:r>
      <w:r w:rsidR="009E5ABF">
        <w:rPr>
          <w:rFonts w:eastAsia="Times New Roman"/>
          <w:sz w:val="23"/>
          <w:szCs w:val="23"/>
          <w:lang w:eastAsia="en-US"/>
        </w:rPr>
        <w:t xml:space="preserve"> (the “digitally-challenged”)</w:t>
      </w:r>
      <w:r>
        <w:rPr>
          <w:rFonts w:eastAsia="Times New Roman"/>
          <w:sz w:val="23"/>
          <w:szCs w:val="23"/>
          <w:lang w:eastAsia="en-US"/>
        </w:rPr>
        <w:t xml:space="preserve">, and thus </w:t>
      </w:r>
      <w:r w:rsidR="002F7056">
        <w:rPr>
          <w:rFonts w:eastAsia="Times New Roman"/>
          <w:sz w:val="23"/>
          <w:szCs w:val="23"/>
          <w:lang w:eastAsia="en-US"/>
        </w:rPr>
        <w:t xml:space="preserve">could </w:t>
      </w:r>
      <w:r>
        <w:rPr>
          <w:rFonts w:eastAsia="Times New Roman"/>
          <w:sz w:val="23"/>
          <w:szCs w:val="23"/>
          <w:lang w:eastAsia="en-US"/>
        </w:rPr>
        <w:t>wind up buying advertised items at the higher non-digital sale price</w:t>
      </w:r>
      <w:r w:rsidR="006A1DB1">
        <w:rPr>
          <w:rFonts w:eastAsia="Times New Roman"/>
          <w:sz w:val="23"/>
          <w:szCs w:val="23"/>
          <w:lang w:eastAsia="en-US"/>
        </w:rPr>
        <w:t xml:space="preserve"> or forego the purchase</w:t>
      </w:r>
      <w:r w:rsidR="00F07A15">
        <w:rPr>
          <w:rFonts w:eastAsia="Times New Roman"/>
          <w:sz w:val="23"/>
          <w:szCs w:val="23"/>
          <w:lang w:eastAsia="en-US"/>
        </w:rPr>
        <w:t xml:space="preserve">. </w:t>
      </w:r>
      <w:r w:rsidR="00AB5A49">
        <w:rPr>
          <w:rFonts w:eastAsia="Times New Roman"/>
          <w:sz w:val="23"/>
          <w:szCs w:val="23"/>
          <w:lang w:eastAsia="en-US"/>
        </w:rPr>
        <w:t>Other findings from the survey include:</w:t>
      </w:r>
    </w:p>
    <w:p w14:paraId="7566F450" w14:textId="77777777" w:rsidR="00AB5A49" w:rsidRPr="00AB5A49" w:rsidRDefault="00AB5A49">
      <w:pPr>
        <w:widowControl/>
        <w:rPr>
          <w:rFonts w:asciiTheme="minorHAnsi" w:eastAsia="Times New Roman" w:hAnsiTheme="minorHAnsi" w:cstheme="minorHAnsi"/>
          <w:sz w:val="23"/>
          <w:szCs w:val="23"/>
          <w:lang w:eastAsia="en-US"/>
        </w:rPr>
      </w:pPr>
    </w:p>
    <w:p w14:paraId="09B795E1" w14:textId="77777777" w:rsidR="00AB5A49" w:rsidRPr="00AB5A49" w:rsidRDefault="00AB5A49" w:rsidP="00AB5A4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3"/>
          <w:szCs w:val="23"/>
        </w:rPr>
      </w:pPr>
      <w:r w:rsidRPr="00AB5A49">
        <w:rPr>
          <w:rFonts w:asciiTheme="minorHAnsi" w:eastAsia="Times New Roman" w:hAnsiTheme="minorHAnsi" w:cstheme="minorHAnsi"/>
          <w:sz w:val="23"/>
          <w:szCs w:val="23"/>
        </w:rPr>
        <w:t>Nearly 40-percent of respondents never use digital-only offers; and</w:t>
      </w:r>
    </w:p>
    <w:p w14:paraId="62FD931B" w14:textId="77777777" w:rsidR="00AB5A49" w:rsidRPr="00AB5A49" w:rsidRDefault="00084E2D" w:rsidP="00AB5A4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Seventy</w:t>
      </w:r>
      <w:r w:rsidR="00AB5A49" w:rsidRPr="00AB5A49">
        <w:rPr>
          <w:rFonts w:asciiTheme="minorHAnsi" w:eastAsia="Times New Roman" w:hAnsiTheme="minorHAnsi" w:cstheme="minorHAnsi"/>
          <w:sz w:val="23"/>
          <w:szCs w:val="23"/>
        </w:rPr>
        <w:t xml:space="preserve">-percent would prefer an in-store rather than online method to access these types of </w:t>
      </w:r>
      <w:r w:rsidR="00AB5A49">
        <w:rPr>
          <w:rFonts w:asciiTheme="minorHAnsi" w:eastAsia="Times New Roman" w:hAnsiTheme="minorHAnsi" w:cstheme="minorHAnsi"/>
          <w:sz w:val="23"/>
          <w:szCs w:val="23"/>
        </w:rPr>
        <w:t>sales</w:t>
      </w:r>
      <w:r w:rsidR="00E30170">
        <w:rPr>
          <w:rFonts w:asciiTheme="minorHAnsi" w:eastAsia="Times New Roman" w:hAnsiTheme="minorHAnsi" w:cstheme="minorHAnsi"/>
          <w:sz w:val="23"/>
          <w:szCs w:val="23"/>
        </w:rPr>
        <w:t>.</w:t>
      </w:r>
    </w:p>
    <w:p w14:paraId="35015FC1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We believe the use of digital-only offers as m</w:t>
      </w:r>
      <w:r w:rsidR="006D7507">
        <w:rPr>
          <w:rFonts w:eastAsia="Times New Roman"/>
          <w:sz w:val="23"/>
          <w:szCs w:val="23"/>
          <w:lang w:eastAsia="en-US"/>
        </w:rPr>
        <w:t>any</w:t>
      </w:r>
      <w:r>
        <w:rPr>
          <w:rFonts w:eastAsia="Times New Roman"/>
          <w:sz w:val="23"/>
          <w:szCs w:val="23"/>
          <w:lang w:eastAsia="en-US"/>
        </w:rPr>
        <w:t xml:space="preserve"> chains have implemented them may constitute an unfair act under the Federal Trade Commission Act and </w:t>
      </w:r>
      <w:r w:rsidR="006A1DB1">
        <w:rPr>
          <w:rFonts w:eastAsia="Times New Roman"/>
          <w:sz w:val="23"/>
          <w:szCs w:val="23"/>
          <w:lang w:eastAsia="en-US"/>
        </w:rPr>
        <w:t>similar</w:t>
      </w:r>
      <w:r>
        <w:rPr>
          <w:rFonts w:eastAsia="Times New Roman"/>
          <w:sz w:val="23"/>
          <w:szCs w:val="23"/>
          <w:lang w:eastAsia="en-US"/>
        </w:rPr>
        <w:t xml:space="preserve"> state </w:t>
      </w:r>
      <w:r w:rsidR="00F07A15">
        <w:rPr>
          <w:rFonts w:eastAsia="Times New Roman"/>
          <w:sz w:val="23"/>
          <w:szCs w:val="23"/>
          <w:lang w:eastAsia="en-US"/>
        </w:rPr>
        <w:t>laws</w:t>
      </w:r>
      <w:r>
        <w:rPr>
          <w:rFonts w:eastAsia="Times New Roman"/>
          <w:sz w:val="23"/>
          <w:szCs w:val="23"/>
          <w:lang w:eastAsia="en-US"/>
        </w:rPr>
        <w:t xml:space="preserve">. It is unfair that large segments of the population cannot avail themselves of publicly advertised prices when there are ways for stores to </w:t>
      </w:r>
      <w:r w:rsidR="00DE3E5D">
        <w:rPr>
          <w:rFonts w:eastAsia="Times New Roman"/>
          <w:sz w:val="23"/>
          <w:szCs w:val="23"/>
          <w:lang w:eastAsia="en-US"/>
        </w:rPr>
        <w:t xml:space="preserve">easily </w:t>
      </w:r>
      <w:r>
        <w:rPr>
          <w:rFonts w:eastAsia="Times New Roman"/>
          <w:sz w:val="23"/>
          <w:szCs w:val="23"/>
          <w:lang w:eastAsia="en-US"/>
        </w:rPr>
        <w:t>make these offers available to the digitally-disconnected. It is unfair that some stores may be taking advantage of shoppers’ misunderstanding of how to obtain the advertised price and thus are charging them higher prices than the ones promoted</w:t>
      </w:r>
      <w:r w:rsidR="00F07A15">
        <w:rPr>
          <w:rFonts w:eastAsia="Times New Roman"/>
          <w:sz w:val="23"/>
          <w:szCs w:val="23"/>
          <w:lang w:eastAsia="en-US"/>
        </w:rPr>
        <w:t xml:space="preserve">. </w:t>
      </w:r>
      <w:r>
        <w:rPr>
          <w:rFonts w:eastAsia="Times New Roman"/>
          <w:sz w:val="23"/>
          <w:szCs w:val="23"/>
          <w:lang w:eastAsia="en-US"/>
        </w:rPr>
        <w:t>It is unfair that clear instructions on signage and in advertising of how to obtain the digital-only advertised price is missing from m</w:t>
      </w:r>
      <w:r w:rsidR="00217C30">
        <w:rPr>
          <w:rFonts w:eastAsia="Times New Roman"/>
          <w:sz w:val="23"/>
          <w:szCs w:val="23"/>
          <w:lang w:eastAsia="en-US"/>
        </w:rPr>
        <w:t>any</w:t>
      </w:r>
      <w:r>
        <w:rPr>
          <w:rFonts w:eastAsia="Times New Roman"/>
          <w:sz w:val="23"/>
          <w:szCs w:val="23"/>
          <w:lang w:eastAsia="en-US"/>
        </w:rPr>
        <w:t xml:space="preserve"> store promotions.</w:t>
      </w:r>
    </w:p>
    <w:p w14:paraId="10C34D00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2F6DC355" w14:textId="77777777" w:rsidR="004E74F8" w:rsidRDefault="004E74F8">
      <w:pPr>
        <w:widowControl/>
        <w:rPr>
          <w:rFonts w:eastAsia="Times New Roman"/>
          <w:b/>
          <w:sz w:val="23"/>
          <w:szCs w:val="23"/>
          <w:lang w:eastAsia="en-US"/>
        </w:rPr>
      </w:pPr>
    </w:p>
    <w:p w14:paraId="20EB4E8D" w14:textId="77777777" w:rsidR="00D57F50" w:rsidRPr="004E1386" w:rsidRDefault="00D57F50">
      <w:pPr>
        <w:widowControl/>
        <w:rPr>
          <w:rFonts w:eastAsia="Times New Roman"/>
          <w:b/>
          <w:sz w:val="26"/>
          <w:szCs w:val="26"/>
          <w:lang w:eastAsia="en-US"/>
        </w:rPr>
      </w:pPr>
      <w:r w:rsidRPr="004E1386">
        <w:rPr>
          <w:rFonts w:eastAsia="Times New Roman"/>
          <w:b/>
          <w:sz w:val="26"/>
          <w:szCs w:val="26"/>
          <w:lang w:eastAsia="en-US"/>
        </w:rPr>
        <w:t>Alternatives Needed</w:t>
      </w:r>
      <w:r w:rsidR="00F07A15" w:rsidRPr="004E1386">
        <w:rPr>
          <w:rFonts w:eastAsia="Times New Roman"/>
          <w:b/>
          <w:sz w:val="26"/>
          <w:szCs w:val="26"/>
          <w:lang w:eastAsia="en-US"/>
        </w:rPr>
        <w:t xml:space="preserve"> to Connect Vulnerable Consumers to Digital-Only Deals</w:t>
      </w:r>
    </w:p>
    <w:p w14:paraId="7E313350" w14:textId="77777777" w:rsidR="00D57F50" w:rsidRDefault="00D57F50">
      <w:pPr>
        <w:widowControl/>
        <w:rPr>
          <w:rFonts w:eastAsia="Times New Roman"/>
          <w:sz w:val="23"/>
          <w:szCs w:val="23"/>
          <w:lang w:eastAsia="en-US"/>
        </w:rPr>
      </w:pPr>
    </w:p>
    <w:p w14:paraId="408A77D4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To help remedy the discriminatory and exclusionary nature of digital-only offers we urge you to adopt one or more alternative methods that would allow all your shoppers to take advantage of </w:t>
      </w:r>
      <w:r w:rsidR="00E90682">
        <w:rPr>
          <w:rFonts w:eastAsia="Times New Roman"/>
          <w:sz w:val="23"/>
          <w:szCs w:val="23"/>
          <w:lang w:eastAsia="en-US"/>
        </w:rPr>
        <w:t xml:space="preserve">the </w:t>
      </w:r>
      <w:r>
        <w:rPr>
          <w:rFonts w:eastAsia="Times New Roman"/>
          <w:sz w:val="23"/>
          <w:szCs w:val="23"/>
          <w:lang w:eastAsia="en-US"/>
        </w:rPr>
        <w:t xml:space="preserve">digital deals </w:t>
      </w:r>
      <w:r w:rsidR="00E90682">
        <w:rPr>
          <w:rFonts w:eastAsia="Times New Roman"/>
          <w:sz w:val="23"/>
          <w:szCs w:val="23"/>
          <w:lang w:eastAsia="en-US"/>
        </w:rPr>
        <w:t>that</w:t>
      </w:r>
      <w:r>
        <w:rPr>
          <w:rFonts w:eastAsia="Times New Roman"/>
          <w:sz w:val="23"/>
          <w:szCs w:val="23"/>
          <w:lang w:eastAsia="en-US"/>
        </w:rPr>
        <w:t xml:space="preserve"> you offer. </w:t>
      </w:r>
    </w:p>
    <w:p w14:paraId="1B23CBEC" w14:textId="77777777" w:rsidR="00866A6B" w:rsidRDefault="00866A6B">
      <w:pPr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br w:type="page"/>
      </w:r>
    </w:p>
    <w:p w14:paraId="4752D049" w14:textId="77777777" w:rsidR="00BE0C47" w:rsidRDefault="00BE0C47">
      <w:pPr>
        <w:widowControl/>
        <w:rPr>
          <w:rFonts w:eastAsia="Times New Roman"/>
          <w:sz w:val="23"/>
          <w:szCs w:val="23"/>
          <w:lang w:eastAsia="en-US"/>
        </w:rPr>
      </w:pPr>
    </w:p>
    <w:p w14:paraId="4F0D5929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Various chains and individual stores around the country are already doing this. </w:t>
      </w:r>
      <w:r w:rsidR="00F07A15">
        <w:rPr>
          <w:rFonts w:eastAsia="Times New Roman"/>
          <w:sz w:val="23"/>
          <w:szCs w:val="23"/>
          <w:lang w:eastAsia="en-US"/>
        </w:rPr>
        <w:t>Five of the</w:t>
      </w:r>
      <w:r>
        <w:rPr>
          <w:rFonts w:eastAsia="Times New Roman"/>
          <w:sz w:val="23"/>
          <w:szCs w:val="23"/>
          <w:lang w:eastAsia="en-US"/>
        </w:rPr>
        <w:t xml:space="preserve"> primary methods to allow digitally-disconnected </w:t>
      </w:r>
      <w:r w:rsidR="001D3EE5">
        <w:rPr>
          <w:rFonts w:eastAsia="Times New Roman"/>
          <w:sz w:val="23"/>
          <w:szCs w:val="23"/>
          <w:lang w:eastAsia="en-US"/>
        </w:rPr>
        <w:t>and</w:t>
      </w:r>
      <w:r>
        <w:rPr>
          <w:rFonts w:eastAsia="Times New Roman"/>
          <w:sz w:val="23"/>
          <w:szCs w:val="23"/>
          <w:lang w:eastAsia="en-US"/>
        </w:rPr>
        <w:t xml:space="preserve"> </w:t>
      </w:r>
      <w:r w:rsidR="001D3EE5">
        <w:rPr>
          <w:rFonts w:eastAsia="Times New Roman"/>
          <w:sz w:val="23"/>
          <w:szCs w:val="23"/>
          <w:lang w:eastAsia="en-US"/>
        </w:rPr>
        <w:t>digitally-challenged</w:t>
      </w:r>
      <w:r>
        <w:rPr>
          <w:rFonts w:eastAsia="Times New Roman"/>
          <w:sz w:val="23"/>
          <w:szCs w:val="23"/>
          <w:lang w:eastAsia="en-US"/>
        </w:rPr>
        <w:t xml:space="preserve"> shoppers to take advantage of digital deals are to:</w:t>
      </w:r>
    </w:p>
    <w:p w14:paraId="4E224F2A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1543CCDC" w14:textId="77777777" w:rsidR="0051505A" w:rsidRDefault="00D57F50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Utilize barcoded “clip or click” store coupons in store circulars so the customer can choose their preferred redemption method 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>(</w:t>
      </w:r>
      <w:r w:rsidR="00B87311">
        <w:rPr>
          <w:rFonts w:ascii="Times New Roman" w:eastAsia="Times New Roman" w:hAnsi="Times New Roman" w:cs="Times New Roman"/>
          <w:sz w:val="23"/>
          <w:szCs w:val="23"/>
        </w:rPr>
        <w:t>e.g.,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B0C21">
        <w:rPr>
          <w:rFonts w:ascii="Times New Roman" w:eastAsia="Times New Roman" w:hAnsi="Times New Roman" w:cs="Times New Roman"/>
          <w:sz w:val="23"/>
          <w:szCs w:val="23"/>
        </w:rPr>
        <w:t>Vons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 xml:space="preserve"> and The Giant Company)</w:t>
      </w:r>
      <w:r w:rsidR="00D9779C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516DC27" w14:textId="77777777" w:rsidR="0051505A" w:rsidRDefault="00D57F50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Empower cashiers to charge</w:t>
      </w:r>
      <w:r w:rsidR="00DE3E5D">
        <w:rPr>
          <w:rFonts w:ascii="Times New Roman" w:eastAsia="Times New Roman" w:hAnsi="Times New Roman" w:cs="Times New Roman"/>
          <w:sz w:val="23"/>
          <w:szCs w:val="23"/>
        </w:rPr>
        <w:t xml:space="preserve"> the digital price upon request, or upon presentation of a digital pass.</w:t>
      </w:r>
    </w:p>
    <w:p w14:paraId="3908A1E7" w14:textId="77777777" w:rsidR="0051505A" w:rsidRDefault="00D57F50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Empower customer service personnel to provide refunds for missing digital discounts.</w:t>
      </w:r>
    </w:p>
    <w:p w14:paraId="1B37FDAD" w14:textId="77777777" w:rsidR="0051505A" w:rsidRDefault="00D57F50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Offer physical store coupons next to digital-only deal products for those who did not/could not electronically “clip” the offer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B87311">
        <w:rPr>
          <w:rFonts w:ascii="Times New Roman" w:eastAsia="Times New Roman" w:hAnsi="Times New Roman" w:cs="Times New Roman"/>
          <w:sz w:val="23"/>
          <w:szCs w:val="23"/>
        </w:rPr>
        <w:t>e.g.,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 xml:space="preserve"> H-E-B)</w:t>
      </w:r>
      <w:r w:rsidR="00D9779C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E0B98C2" w14:textId="77777777" w:rsidR="0051505A" w:rsidRDefault="00D57F50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Install coupon kiosks where digital coupons can be added to one’s account in-store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B87311">
        <w:rPr>
          <w:rFonts w:ascii="Times New Roman" w:eastAsia="Times New Roman" w:hAnsi="Times New Roman" w:cs="Times New Roman"/>
          <w:sz w:val="23"/>
          <w:szCs w:val="23"/>
        </w:rPr>
        <w:t>e.g.,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 xml:space="preserve"> ShopRite</w:t>
      </w:r>
      <w:r w:rsidR="00497301">
        <w:rPr>
          <w:rFonts w:ascii="Times New Roman" w:eastAsia="Times New Roman" w:hAnsi="Times New Roman" w:cs="Times New Roman"/>
          <w:sz w:val="23"/>
          <w:szCs w:val="23"/>
        </w:rPr>
        <w:t xml:space="preserve"> and Food Lion</w:t>
      </w:r>
      <w:r w:rsidR="00084E2D">
        <w:rPr>
          <w:rFonts w:ascii="Times New Roman" w:eastAsia="Times New Roman" w:hAnsi="Times New Roman" w:cs="Times New Roman"/>
          <w:sz w:val="23"/>
          <w:szCs w:val="23"/>
        </w:rPr>
        <w:t>)</w:t>
      </w:r>
      <w:r w:rsidR="00D9779C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DF02C2F" w14:textId="77777777" w:rsidR="0069618E" w:rsidRDefault="0069618E">
      <w:pPr>
        <w:widowControl/>
        <w:rPr>
          <w:rFonts w:eastAsia="Times New Roman"/>
          <w:sz w:val="23"/>
          <w:szCs w:val="23"/>
          <w:lang w:eastAsia="en-US"/>
        </w:rPr>
      </w:pPr>
    </w:p>
    <w:p w14:paraId="71DBDB84" w14:textId="77777777" w:rsidR="0051505A" w:rsidRDefault="00F07A15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O</w:t>
      </w:r>
      <w:r w:rsidR="0069618E">
        <w:rPr>
          <w:rFonts w:eastAsia="Times New Roman"/>
          <w:sz w:val="23"/>
          <w:szCs w:val="23"/>
          <w:lang w:eastAsia="en-US"/>
        </w:rPr>
        <w:t>b</w:t>
      </w:r>
      <w:r>
        <w:rPr>
          <w:rFonts w:eastAsia="Times New Roman"/>
          <w:sz w:val="23"/>
          <w:szCs w:val="23"/>
          <w:lang w:eastAsia="en-US"/>
        </w:rPr>
        <w:t>v</w:t>
      </w:r>
      <w:r w:rsidR="0069618E">
        <w:rPr>
          <w:rFonts w:eastAsia="Times New Roman"/>
          <w:sz w:val="23"/>
          <w:szCs w:val="23"/>
          <w:lang w:eastAsia="en-US"/>
        </w:rPr>
        <w:t>iously, there are pros and cons to each method from both the shoppers’ and stores</w:t>
      </w:r>
      <w:r w:rsidR="00E3524E">
        <w:rPr>
          <w:rFonts w:eastAsia="Times New Roman"/>
          <w:sz w:val="23"/>
          <w:szCs w:val="23"/>
          <w:lang w:eastAsia="en-US"/>
        </w:rPr>
        <w:t>’</w:t>
      </w:r>
      <w:r w:rsidR="0069618E">
        <w:rPr>
          <w:rFonts w:eastAsia="Times New Roman"/>
          <w:sz w:val="23"/>
          <w:szCs w:val="23"/>
          <w:lang w:eastAsia="en-US"/>
        </w:rPr>
        <w:t xml:space="preserve"> perspectives.</w:t>
      </w:r>
    </w:p>
    <w:p w14:paraId="1A814BFE" w14:textId="77777777" w:rsidR="00E3524E" w:rsidRDefault="00E3524E">
      <w:pPr>
        <w:widowControl/>
        <w:rPr>
          <w:rFonts w:eastAsia="Times New Roman"/>
          <w:sz w:val="23"/>
          <w:szCs w:val="23"/>
          <w:lang w:eastAsia="en-US"/>
        </w:rPr>
      </w:pPr>
    </w:p>
    <w:p w14:paraId="6D4D1E9F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We hope your company, whether you are only utilizing a few </w:t>
      </w:r>
      <w:r w:rsidR="00C30267">
        <w:rPr>
          <w:rFonts w:eastAsia="Times New Roman"/>
          <w:sz w:val="23"/>
          <w:szCs w:val="23"/>
          <w:lang w:eastAsia="en-US"/>
        </w:rPr>
        <w:t>digital offers</w:t>
      </w:r>
      <w:r>
        <w:rPr>
          <w:rFonts w:eastAsia="Times New Roman"/>
          <w:sz w:val="23"/>
          <w:szCs w:val="23"/>
          <w:lang w:eastAsia="en-US"/>
        </w:rPr>
        <w:t xml:space="preserve"> each week or have fully embraced the use of digital</w:t>
      </w:r>
      <w:r w:rsidR="00C30267">
        <w:rPr>
          <w:rFonts w:eastAsia="Times New Roman"/>
          <w:sz w:val="23"/>
          <w:szCs w:val="23"/>
          <w:lang w:eastAsia="en-US"/>
        </w:rPr>
        <w:t xml:space="preserve"> deals</w:t>
      </w:r>
      <w:r>
        <w:rPr>
          <w:rFonts w:eastAsia="Times New Roman"/>
          <w:sz w:val="23"/>
          <w:szCs w:val="23"/>
          <w:lang w:eastAsia="en-US"/>
        </w:rPr>
        <w:t xml:space="preserve"> will provide an offline alternative for your digitally-disconnected</w:t>
      </w:r>
      <w:r w:rsidR="00951B19">
        <w:rPr>
          <w:rFonts w:eastAsia="Times New Roman"/>
          <w:sz w:val="23"/>
          <w:szCs w:val="23"/>
          <w:lang w:eastAsia="en-US"/>
        </w:rPr>
        <w:t xml:space="preserve"> and digitally-challenged</w:t>
      </w:r>
      <w:r>
        <w:rPr>
          <w:rFonts w:eastAsia="Times New Roman"/>
          <w:sz w:val="23"/>
          <w:szCs w:val="23"/>
          <w:lang w:eastAsia="en-US"/>
        </w:rPr>
        <w:t xml:space="preserve"> customers</w:t>
      </w:r>
      <w:r w:rsidR="00F07A15">
        <w:rPr>
          <w:rFonts w:eastAsia="Times New Roman"/>
          <w:sz w:val="23"/>
          <w:szCs w:val="23"/>
          <w:lang w:eastAsia="en-US"/>
        </w:rPr>
        <w:t xml:space="preserve">. </w:t>
      </w:r>
      <w:r>
        <w:rPr>
          <w:rFonts w:eastAsia="Times New Roman"/>
          <w:sz w:val="23"/>
          <w:szCs w:val="23"/>
          <w:lang w:eastAsia="en-US"/>
        </w:rPr>
        <w:t>It is simply good business to recognize that all your customers deserve equal access to your offers. We woul</w:t>
      </w:r>
      <w:r w:rsidR="00DE3E5D">
        <w:rPr>
          <w:rFonts w:eastAsia="Times New Roman"/>
          <w:sz w:val="23"/>
          <w:szCs w:val="23"/>
          <w:lang w:eastAsia="en-US"/>
        </w:rPr>
        <w:t>d appreciate hearing your thoughts and plans.</w:t>
      </w:r>
      <w:r w:rsidR="009516CE">
        <w:rPr>
          <w:rFonts w:eastAsia="Times New Roman"/>
          <w:sz w:val="23"/>
          <w:szCs w:val="23"/>
          <w:lang w:eastAsia="en-US"/>
        </w:rPr>
        <w:t xml:space="preserve"> For that purpose, you can reply to the first signatory below.</w:t>
      </w:r>
    </w:p>
    <w:p w14:paraId="429CA150" w14:textId="77777777" w:rsidR="0051505A" w:rsidRDefault="0051505A">
      <w:pPr>
        <w:widowControl/>
        <w:rPr>
          <w:rFonts w:eastAsia="Times New Roman"/>
          <w:sz w:val="23"/>
          <w:szCs w:val="23"/>
          <w:lang w:eastAsia="en-US"/>
        </w:rPr>
      </w:pPr>
    </w:p>
    <w:p w14:paraId="0DE5551B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Very truly yours,</w:t>
      </w:r>
    </w:p>
    <w:p w14:paraId="31FE9486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noProof/>
          <w:lang w:eastAsia="en-US"/>
        </w:rPr>
        <w:drawing>
          <wp:inline distT="0" distB="0" distL="0" distR="0" wp14:anchorId="53C0D0F0" wp14:editId="271C691F">
            <wp:extent cx="825500" cy="44577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6_ZQxL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xAAAAB6AAAAAAAAAAAAAAAAAAAAAAAAAAAAAAAAAAAAAAAAAAAAAAFAUAAL4CAAAAAAAAAAAAAAAAAAAoAAAACAAAAAEAAAABAAAA"/>
                        </a:ext>
                      </a:extLst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E949680" w14:textId="77777777" w:rsidR="0051505A" w:rsidRDefault="009516CE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 xml:space="preserve">Edgar </w:t>
      </w:r>
      <w:proofErr w:type="spellStart"/>
      <w:r>
        <w:rPr>
          <w:rFonts w:eastAsia="Times New Roman"/>
          <w:sz w:val="23"/>
          <w:szCs w:val="23"/>
          <w:lang w:eastAsia="en-US"/>
        </w:rPr>
        <w:t>Dworsky</w:t>
      </w:r>
      <w:proofErr w:type="spellEnd"/>
    </w:p>
    <w:p w14:paraId="755E5A5A" w14:textId="77777777" w:rsidR="004C5A16" w:rsidRDefault="004C5A16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Founder &amp; Editor</w:t>
      </w:r>
    </w:p>
    <w:p w14:paraId="3FBD3531" w14:textId="77777777" w:rsidR="00F14533" w:rsidRDefault="00F14533">
      <w:pPr>
        <w:widowControl/>
        <w:rPr>
          <w:rFonts w:eastAsia="Times New Roman"/>
          <w:sz w:val="23"/>
          <w:szCs w:val="23"/>
          <w:lang w:eastAsia="en-US"/>
        </w:rPr>
      </w:pPr>
    </w:p>
    <w:p w14:paraId="58AE7470" w14:textId="77777777" w:rsidR="0051505A" w:rsidRPr="004B7CCD" w:rsidRDefault="00341675">
      <w:pPr>
        <w:widowControl/>
        <w:rPr>
          <w:rFonts w:eastAsia="Times New Roman"/>
          <w:b/>
          <w:sz w:val="23"/>
          <w:szCs w:val="23"/>
          <w:lang w:eastAsia="en-US"/>
        </w:rPr>
      </w:pPr>
      <w:r>
        <w:rPr>
          <w:rFonts w:eastAsia="Times New Roman"/>
          <w:b/>
          <w:sz w:val="23"/>
          <w:szCs w:val="23"/>
          <w:lang w:eastAsia="en-US"/>
        </w:rPr>
        <w:t>CONSUMER WORLD</w:t>
      </w:r>
    </w:p>
    <w:p w14:paraId="37B5CC26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147 Shore Drive</w:t>
      </w:r>
    </w:p>
    <w:p w14:paraId="54659104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Somerville, MA 02145</w:t>
      </w:r>
    </w:p>
    <w:p w14:paraId="57791DAB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Edgar@ConsumerWorld.org</w:t>
      </w:r>
    </w:p>
    <w:p w14:paraId="5C741371" w14:textId="77777777" w:rsidR="0051505A" w:rsidRDefault="00D57F50">
      <w:pPr>
        <w:widowControl/>
        <w:rPr>
          <w:rFonts w:eastAsia="Times New Roman"/>
          <w:sz w:val="23"/>
          <w:szCs w:val="23"/>
          <w:lang w:eastAsia="en-US"/>
        </w:rPr>
      </w:pPr>
      <w:r>
        <w:rPr>
          <w:rFonts w:eastAsia="Times New Roman"/>
          <w:sz w:val="23"/>
          <w:szCs w:val="23"/>
          <w:lang w:eastAsia="en-US"/>
        </w:rPr>
        <w:t>617-666-5958 (landline)</w:t>
      </w:r>
    </w:p>
    <w:p w14:paraId="6C1ACC96" w14:textId="77777777" w:rsidR="00084E2D" w:rsidRDefault="00084E2D">
      <w:pPr>
        <w:widowControl/>
        <w:rPr>
          <w:rFonts w:eastAsia="Times New Roman"/>
          <w:sz w:val="23"/>
          <w:szCs w:val="23"/>
          <w:lang w:eastAsia="en-US"/>
        </w:rPr>
      </w:pPr>
    </w:p>
    <w:p w14:paraId="5B277DF8" w14:textId="77777777" w:rsidR="00084E2D" w:rsidRPr="004B7CCD" w:rsidRDefault="00341675">
      <w:pPr>
        <w:widowControl/>
        <w:rPr>
          <w:rFonts w:eastAsia="Times New Roman"/>
          <w:b/>
          <w:sz w:val="23"/>
          <w:szCs w:val="23"/>
          <w:lang w:eastAsia="en-US"/>
        </w:rPr>
      </w:pPr>
      <w:r>
        <w:rPr>
          <w:rFonts w:eastAsia="Times New Roman"/>
          <w:b/>
          <w:sz w:val="23"/>
          <w:szCs w:val="23"/>
          <w:lang w:eastAsia="en-US"/>
        </w:rPr>
        <w:t>CONSUMER ACTION</w:t>
      </w:r>
    </w:p>
    <w:p w14:paraId="15186717" w14:textId="77777777" w:rsidR="00084E2D" w:rsidRPr="004B7CCD" w:rsidRDefault="00084E2D">
      <w:pPr>
        <w:widowControl/>
        <w:rPr>
          <w:rFonts w:eastAsia="Times New Roman"/>
          <w:b/>
          <w:sz w:val="23"/>
          <w:szCs w:val="23"/>
          <w:lang w:eastAsia="en-US"/>
        </w:rPr>
      </w:pPr>
    </w:p>
    <w:p w14:paraId="6437A895" w14:textId="77777777" w:rsidR="000237EE" w:rsidRPr="004B7CCD" w:rsidRDefault="00341675">
      <w:pPr>
        <w:widowControl/>
        <w:rPr>
          <w:rFonts w:eastAsia="Times New Roman"/>
          <w:b/>
          <w:sz w:val="23"/>
          <w:szCs w:val="23"/>
          <w:lang w:eastAsia="en-US"/>
        </w:rPr>
      </w:pPr>
      <w:r>
        <w:rPr>
          <w:rFonts w:eastAsia="Times New Roman"/>
          <w:b/>
          <w:sz w:val="23"/>
          <w:szCs w:val="23"/>
          <w:lang w:eastAsia="en-US"/>
        </w:rPr>
        <w:t>CONSUMER REPORTS</w:t>
      </w:r>
    </w:p>
    <w:p w14:paraId="464B440E" w14:textId="77777777" w:rsidR="000237EE" w:rsidRPr="004B7CCD" w:rsidRDefault="000237EE">
      <w:pPr>
        <w:widowControl/>
        <w:rPr>
          <w:rFonts w:eastAsia="Times New Roman"/>
          <w:b/>
          <w:sz w:val="23"/>
          <w:szCs w:val="23"/>
          <w:lang w:eastAsia="en-US"/>
        </w:rPr>
      </w:pPr>
    </w:p>
    <w:p w14:paraId="507EA474" w14:textId="77777777" w:rsidR="000237EE" w:rsidRPr="004B7CCD" w:rsidRDefault="00341675">
      <w:pPr>
        <w:widowControl/>
        <w:rPr>
          <w:rFonts w:eastAsia="Times New Roman"/>
          <w:b/>
          <w:sz w:val="23"/>
          <w:szCs w:val="23"/>
          <w:lang w:eastAsia="en-US"/>
        </w:rPr>
      </w:pPr>
      <w:r>
        <w:rPr>
          <w:rFonts w:eastAsia="Times New Roman"/>
          <w:b/>
          <w:sz w:val="23"/>
          <w:szCs w:val="23"/>
          <w:lang w:eastAsia="en-US"/>
        </w:rPr>
        <w:t>NATIONAL CONSUMERS LEAGUE</w:t>
      </w:r>
    </w:p>
    <w:p w14:paraId="2577C80A" w14:textId="77777777" w:rsidR="000237EE" w:rsidRPr="004B7CCD" w:rsidRDefault="000237EE">
      <w:pPr>
        <w:widowControl/>
        <w:rPr>
          <w:rFonts w:eastAsia="Times New Roman"/>
          <w:b/>
          <w:sz w:val="23"/>
          <w:szCs w:val="23"/>
          <w:lang w:eastAsia="en-US"/>
        </w:rPr>
      </w:pPr>
    </w:p>
    <w:p w14:paraId="7F41EF8F" w14:textId="77777777" w:rsidR="000237EE" w:rsidRPr="004B7CCD" w:rsidRDefault="000237EE">
      <w:pPr>
        <w:widowControl/>
        <w:rPr>
          <w:rFonts w:eastAsia="Times New Roman"/>
          <w:b/>
          <w:sz w:val="23"/>
          <w:szCs w:val="23"/>
          <w:lang w:eastAsia="en-US"/>
        </w:rPr>
      </w:pPr>
      <w:r w:rsidRPr="004B7CCD">
        <w:rPr>
          <w:rFonts w:eastAsia="Times New Roman"/>
          <w:b/>
          <w:sz w:val="23"/>
          <w:szCs w:val="23"/>
          <w:lang w:eastAsia="en-US"/>
        </w:rPr>
        <w:t>PIRG</w:t>
      </w:r>
    </w:p>
    <w:p w14:paraId="1F904F8A" w14:textId="77777777" w:rsidR="0051505A" w:rsidRDefault="0051505A">
      <w:pPr>
        <w:widowControl/>
        <w:rPr>
          <w:rFonts w:eastAsia="Times New Roman"/>
          <w:sz w:val="24"/>
          <w:szCs w:val="24"/>
          <w:lang w:eastAsia="en-US"/>
        </w:rPr>
      </w:pPr>
    </w:p>
    <w:p w14:paraId="7E482E15" w14:textId="77777777" w:rsidR="0051505A" w:rsidRDefault="00D57F50">
      <w:pPr>
        <w:widowControl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</w:p>
    <w:p w14:paraId="321CCA60" w14:textId="77777777" w:rsidR="0051505A" w:rsidRDefault="0051505A">
      <w:pPr>
        <w:rPr>
          <w:sz w:val="24"/>
          <w:szCs w:val="24"/>
        </w:rPr>
      </w:pPr>
    </w:p>
    <w:sectPr w:rsidR="0051505A" w:rsidSect="00683C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432" w:right="1080" w:bottom="720" w:left="1080" w:header="0" w:footer="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2675" w14:textId="77777777" w:rsidR="00343F4F" w:rsidRDefault="00343F4F" w:rsidP="000237EE">
      <w:r>
        <w:separator/>
      </w:r>
    </w:p>
  </w:endnote>
  <w:endnote w:type="continuationSeparator" w:id="0">
    <w:p w14:paraId="0C98A992" w14:textId="77777777" w:rsidR="00343F4F" w:rsidRDefault="00343F4F" w:rsidP="0002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1B53" w14:textId="77777777" w:rsidR="00683C98" w:rsidRDefault="0068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3A97" w14:textId="77777777" w:rsidR="00683C98" w:rsidRDefault="00683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519F" w14:textId="77777777" w:rsidR="00683C98" w:rsidRDefault="0068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8D40" w14:textId="77777777" w:rsidR="00343F4F" w:rsidRDefault="00343F4F" w:rsidP="000237EE">
      <w:r>
        <w:separator/>
      </w:r>
    </w:p>
  </w:footnote>
  <w:footnote w:type="continuationSeparator" w:id="0">
    <w:p w14:paraId="767F6EA2" w14:textId="77777777" w:rsidR="00343F4F" w:rsidRDefault="00343F4F" w:rsidP="000237EE">
      <w:r>
        <w:continuationSeparator/>
      </w:r>
    </w:p>
  </w:footnote>
  <w:footnote w:id="1">
    <w:p w14:paraId="0A1A4F2E" w14:textId="77777777" w:rsidR="000237EE" w:rsidRDefault="000237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Faverio</w:t>
      </w:r>
      <w:proofErr w:type="spellEnd"/>
      <w:r>
        <w:t xml:space="preserve">, Michelle. “Share of those 65 and older who are tech users has grown in the past decade.” Pew Research Center. (January 13, 2022) Online: </w:t>
      </w:r>
      <w:hyperlink r:id="rId1" w:history="1">
        <w:r w:rsidRPr="00F4037F">
          <w:rPr>
            <w:rStyle w:val="Hyperlink"/>
          </w:rPr>
          <w:t>https://www.pewresearch.org/fact-tank/2022/01/13/share-of-those-65-and-older-who-are-tech-users-has-grown-in-the-past-decade/</w:t>
        </w:r>
      </w:hyperlink>
    </w:p>
  </w:footnote>
  <w:footnote w:id="2">
    <w:p w14:paraId="2E5C5A53" w14:textId="77777777" w:rsidR="000237EE" w:rsidRDefault="000237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Vogels</w:t>
      </w:r>
      <w:proofErr w:type="spellEnd"/>
      <w:r>
        <w:t xml:space="preserve">, Emily. “Digital divide persists </w:t>
      </w:r>
      <w:proofErr w:type="spellStart"/>
      <w:r>
        <w:t>evan</w:t>
      </w:r>
      <w:proofErr w:type="spellEnd"/>
      <w:r>
        <w:t xml:space="preserve"> as Americans with lower incomes make gains in tech adoption.” Pew Research Center. (June 22, 2021) Online: </w:t>
      </w:r>
      <w:hyperlink r:id="rId2" w:history="1">
        <w:r w:rsidRPr="00F4037F">
          <w:rPr>
            <w:rStyle w:val="Hyperlink"/>
          </w:rPr>
          <w:t>https://www.pewresearch.org/fact-tank/2021/06/22/digital-divide-persists-even-as-americans-with-lower-incomes-make-gains-in-tech-adoption/</w:t>
        </w:r>
      </w:hyperlink>
      <w:r>
        <w:t xml:space="preserve"> </w:t>
      </w:r>
    </w:p>
  </w:footnote>
  <w:footnote w:id="3">
    <w:p w14:paraId="2801E7FD" w14:textId="77777777" w:rsidR="000237EE" w:rsidRDefault="000237EE">
      <w:pPr>
        <w:pStyle w:val="FootnoteText"/>
      </w:pPr>
      <w:r>
        <w:rPr>
          <w:rStyle w:val="FootnoteReference"/>
        </w:rPr>
        <w:footnoteRef/>
      </w:r>
      <w:r>
        <w:t xml:space="preserve"> The Consumer World survey was conducted online September 5-19, 2022 with 942 respondents. Since all respondents </w:t>
      </w:r>
      <w:r w:rsidR="004E74F8">
        <w:t>use the</w:t>
      </w:r>
      <w:r>
        <w:t xml:space="preserve"> internet, their</w:t>
      </w:r>
      <w:r w:rsidR="004E74F8">
        <w:t xml:space="preserve"> access</w:t>
      </w:r>
      <w:r w:rsidR="00810C5B">
        <w:t xml:space="preserve"> to</w:t>
      </w:r>
      <w:r>
        <w:t xml:space="preserve"> digital-only deals exceeds that of the genera</w:t>
      </w:r>
      <w:r w:rsidR="008F229A">
        <w:t>l</w:t>
      </w:r>
      <w:r>
        <w:t xml:space="preserve"> population. Survey results available </w:t>
      </w:r>
      <w:r w:rsidR="00810C5B">
        <w:t>upo</w:t>
      </w:r>
      <w:r>
        <w:t>n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D7AD" w14:textId="77777777" w:rsidR="00683C98" w:rsidRDefault="0068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958"/>
      <w:docPartObj>
        <w:docPartGallery w:val="Page Numbers (Top of Page)"/>
        <w:docPartUnique/>
      </w:docPartObj>
    </w:sdtPr>
    <w:sdtEndPr/>
    <w:sdtContent>
      <w:p w14:paraId="68704CFC" w14:textId="77777777" w:rsidR="00683C98" w:rsidRDefault="00A13E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E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463BA2" w14:textId="77777777" w:rsidR="00683C98" w:rsidRDefault="00683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978C" w14:textId="77777777" w:rsidR="00683C98" w:rsidRDefault="00683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5E8B"/>
    <w:multiLevelType w:val="hybridMultilevel"/>
    <w:tmpl w:val="18DE4538"/>
    <w:lvl w:ilvl="0" w:tplc="E85E19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ECA6A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D9A46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03621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78EB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FAC9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8EC61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938E41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4F4DCD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3267B2"/>
    <w:multiLevelType w:val="hybridMultilevel"/>
    <w:tmpl w:val="A70E5310"/>
    <w:name w:val="Numbered list 1"/>
    <w:lvl w:ilvl="0" w:tplc="E97CF25C">
      <w:start w:val="1"/>
      <w:numFmt w:val="decimal"/>
      <w:lvlText w:val="%1."/>
      <w:lvlJc w:val="left"/>
      <w:pPr>
        <w:ind w:left="360" w:firstLine="0"/>
      </w:pPr>
    </w:lvl>
    <w:lvl w:ilvl="1" w:tplc="585C241C">
      <w:start w:val="1"/>
      <w:numFmt w:val="lowerLetter"/>
      <w:lvlText w:val="%2."/>
      <w:lvlJc w:val="left"/>
      <w:pPr>
        <w:ind w:left="1080" w:firstLine="0"/>
      </w:pPr>
    </w:lvl>
    <w:lvl w:ilvl="2" w:tplc="9C1412A0">
      <w:start w:val="1"/>
      <w:numFmt w:val="lowerRoman"/>
      <w:lvlText w:val="%3."/>
      <w:lvlJc w:val="left"/>
      <w:pPr>
        <w:ind w:left="1980" w:firstLine="0"/>
      </w:pPr>
    </w:lvl>
    <w:lvl w:ilvl="3" w:tplc="E878C06E">
      <w:start w:val="1"/>
      <w:numFmt w:val="decimal"/>
      <w:lvlText w:val="%4."/>
      <w:lvlJc w:val="left"/>
      <w:pPr>
        <w:ind w:left="2520" w:firstLine="0"/>
      </w:pPr>
    </w:lvl>
    <w:lvl w:ilvl="4" w:tplc="D0721B10">
      <w:start w:val="1"/>
      <w:numFmt w:val="lowerLetter"/>
      <w:lvlText w:val="%5."/>
      <w:lvlJc w:val="left"/>
      <w:pPr>
        <w:ind w:left="3240" w:firstLine="0"/>
      </w:pPr>
    </w:lvl>
    <w:lvl w:ilvl="5" w:tplc="8C32EFA2">
      <w:start w:val="1"/>
      <w:numFmt w:val="lowerRoman"/>
      <w:lvlText w:val="%6."/>
      <w:lvlJc w:val="left"/>
      <w:pPr>
        <w:ind w:left="4140" w:firstLine="0"/>
      </w:pPr>
    </w:lvl>
    <w:lvl w:ilvl="6" w:tplc="C14AC712">
      <w:start w:val="1"/>
      <w:numFmt w:val="decimal"/>
      <w:lvlText w:val="%7."/>
      <w:lvlJc w:val="left"/>
      <w:pPr>
        <w:ind w:left="4680" w:firstLine="0"/>
      </w:pPr>
    </w:lvl>
    <w:lvl w:ilvl="7" w:tplc="80BE608A">
      <w:start w:val="1"/>
      <w:numFmt w:val="lowerLetter"/>
      <w:lvlText w:val="%8."/>
      <w:lvlJc w:val="left"/>
      <w:pPr>
        <w:ind w:left="5400" w:firstLine="0"/>
      </w:pPr>
    </w:lvl>
    <w:lvl w:ilvl="8" w:tplc="2650134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3327406"/>
    <w:multiLevelType w:val="hybridMultilevel"/>
    <w:tmpl w:val="965239C4"/>
    <w:name w:val="Numbered list 2"/>
    <w:lvl w:ilvl="0" w:tplc="5BAC40D4">
      <w:numFmt w:val="none"/>
      <w:lvlText w:val=""/>
      <w:lvlJc w:val="left"/>
      <w:pPr>
        <w:ind w:left="0" w:firstLine="0"/>
      </w:pPr>
    </w:lvl>
    <w:lvl w:ilvl="1" w:tplc="6D2CB9D6">
      <w:numFmt w:val="none"/>
      <w:lvlText w:val=""/>
      <w:lvlJc w:val="left"/>
      <w:pPr>
        <w:ind w:left="0" w:firstLine="0"/>
      </w:pPr>
    </w:lvl>
    <w:lvl w:ilvl="2" w:tplc="D6EEDF4C">
      <w:numFmt w:val="none"/>
      <w:lvlText w:val=""/>
      <w:lvlJc w:val="left"/>
      <w:pPr>
        <w:ind w:left="0" w:firstLine="0"/>
      </w:pPr>
    </w:lvl>
    <w:lvl w:ilvl="3" w:tplc="02B65A62">
      <w:numFmt w:val="none"/>
      <w:lvlText w:val=""/>
      <w:lvlJc w:val="left"/>
      <w:pPr>
        <w:ind w:left="0" w:firstLine="0"/>
      </w:pPr>
    </w:lvl>
    <w:lvl w:ilvl="4" w:tplc="BA968B26">
      <w:numFmt w:val="none"/>
      <w:lvlText w:val=""/>
      <w:lvlJc w:val="left"/>
      <w:pPr>
        <w:ind w:left="0" w:firstLine="0"/>
      </w:pPr>
    </w:lvl>
    <w:lvl w:ilvl="5" w:tplc="A6B26450">
      <w:numFmt w:val="none"/>
      <w:lvlText w:val=""/>
      <w:lvlJc w:val="left"/>
      <w:pPr>
        <w:ind w:left="0" w:firstLine="0"/>
      </w:pPr>
    </w:lvl>
    <w:lvl w:ilvl="6" w:tplc="ECEC9938">
      <w:numFmt w:val="none"/>
      <w:lvlText w:val=""/>
      <w:lvlJc w:val="left"/>
      <w:pPr>
        <w:ind w:left="0" w:firstLine="0"/>
      </w:pPr>
    </w:lvl>
    <w:lvl w:ilvl="7" w:tplc="8F308F1C">
      <w:numFmt w:val="none"/>
      <w:lvlText w:val=""/>
      <w:lvlJc w:val="left"/>
      <w:pPr>
        <w:ind w:left="0" w:firstLine="0"/>
      </w:pPr>
    </w:lvl>
    <w:lvl w:ilvl="8" w:tplc="C36A6FEC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72864307"/>
    <w:multiLevelType w:val="hybridMultilevel"/>
    <w:tmpl w:val="6988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4417">
    <w:abstractNumId w:val="2"/>
  </w:num>
  <w:num w:numId="2" w16cid:durableId="1573613823">
    <w:abstractNumId w:val="1"/>
  </w:num>
  <w:num w:numId="3" w16cid:durableId="42603269">
    <w:abstractNumId w:val="0"/>
  </w:num>
  <w:num w:numId="4" w16cid:durableId="1509127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283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5A"/>
    <w:rsid w:val="000237EE"/>
    <w:rsid w:val="0005724E"/>
    <w:rsid w:val="00057324"/>
    <w:rsid w:val="00060BFB"/>
    <w:rsid w:val="00084E2D"/>
    <w:rsid w:val="000866E4"/>
    <w:rsid w:val="000A7D76"/>
    <w:rsid w:val="000C6570"/>
    <w:rsid w:val="000F4766"/>
    <w:rsid w:val="000F7028"/>
    <w:rsid w:val="00134D4B"/>
    <w:rsid w:val="001367B2"/>
    <w:rsid w:val="001733BE"/>
    <w:rsid w:val="00174723"/>
    <w:rsid w:val="001D3EE5"/>
    <w:rsid w:val="001E66AC"/>
    <w:rsid w:val="00217C30"/>
    <w:rsid w:val="00276FC2"/>
    <w:rsid w:val="002F7056"/>
    <w:rsid w:val="0030645A"/>
    <w:rsid w:val="003344B4"/>
    <w:rsid w:val="003364E8"/>
    <w:rsid w:val="00341675"/>
    <w:rsid w:val="00343F4F"/>
    <w:rsid w:val="003724E5"/>
    <w:rsid w:val="0039305A"/>
    <w:rsid w:val="003E7887"/>
    <w:rsid w:val="00463D01"/>
    <w:rsid w:val="00466022"/>
    <w:rsid w:val="00487569"/>
    <w:rsid w:val="00497301"/>
    <w:rsid w:val="004A678A"/>
    <w:rsid w:val="004B7CCD"/>
    <w:rsid w:val="004C3961"/>
    <w:rsid w:val="004C5A16"/>
    <w:rsid w:val="004E089E"/>
    <w:rsid w:val="004E1386"/>
    <w:rsid w:val="004E74F8"/>
    <w:rsid w:val="0050396A"/>
    <w:rsid w:val="00511E89"/>
    <w:rsid w:val="0051505A"/>
    <w:rsid w:val="00544F68"/>
    <w:rsid w:val="005451D6"/>
    <w:rsid w:val="005A1A93"/>
    <w:rsid w:val="005F7A0C"/>
    <w:rsid w:val="006557FF"/>
    <w:rsid w:val="00683C98"/>
    <w:rsid w:val="0069618E"/>
    <w:rsid w:val="006A1DB1"/>
    <w:rsid w:val="006D7507"/>
    <w:rsid w:val="006E77D0"/>
    <w:rsid w:val="0074195B"/>
    <w:rsid w:val="0077761E"/>
    <w:rsid w:val="007C3C38"/>
    <w:rsid w:val="007F1066"/>
    <w:rsid w:val="00804910"/>
    <w:rsid w:val="00807008"/>
    <w:rsid w:val="00810C5B"/>
    <w:rsid w:val="00812D92"/>
    <w:rsid w:val="00856415"/>
    <w:rsid w:val="0086665A"/>
    <w:rsid w:val="00866A6B"/>
    <w:rsid w:val="008D10DC"/>
    <w:rsid w:val="008F229A"/>
    <w:rsid w:val="00935E02"/>
    <w:rsid w:val="009516CE"/>
    <w:rsid w:val="00951B19"/>
    <w:rsid w:val="009B65B1"/>
    <w:rsid w:val="009D7238"/>
    <w:rsid w:val="009E5ABF"/>
    <w:rsid w:val="00A13E1B"/>
    <w:rsid w:val="00A23F9D"/>
    <w:rsid w:val="00A471A3"/>
    <w:rsid w:val="00A6332A"/>
    <w:rsid w:val="00AB5A49"/>
    <w:rsid w:val="00B0439E"/>
    <w:rsid w:val="00B109CD"/>
    <w:rsid w:val="00B62B74"/>
    <w:rsid w:val="00B81C7B"/>
    <w:rsid w:val="00B87311"/>
    <w:rsid w:val="00BB6EDF"/>
    <w:rsid w:val="00BD3986"/>
    <w:rsid w:val="00BE0C47"/>
    <w:rsid w:val="00C30267"/>
    <w:rsid w:val="00C43231"/>
    <w:rsid w:val="00CA202F"/>
    <w:rsid w:val="00CB1199"/>
    <w:rsid w:val="00CB6896"/>
    <w:rsid w:val="00D35B52"/>
    <w:rsid w:val="00D57F50"/>
    <w:rsid w:val="00D9779C"/>
    <w:rsid w:val="00DC6BA6"/>
    <w:rsid w:val="00DE3E5D"/>
    <w:rsid w:val="00E30170"/>
    <w:rsid w:val="00E3524E"/>
    <w:rsid w:val="00E6135E"/>
    <w:rsid w:val="00E65F62"/>
    <w:rsid w:val="00E90682"/>
    <w:rsid w:val="00ED0896"/>
    <w:rsid w:val="00EF1154"/>
    <w:rsid w:val="00F02322"/>
    <w:rsid w:val="00F07A15"/>
    <w:rsid w:val="00F14533"/>
    <w:rsid w:val="00F35150"/>
    <w:rsid w:val="00F62ADA"/>
    <w:rsid w:val="00F74990"/>
    <w:rsid w:val="00FB0C21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F192"/>
  <w15:docId w15:val="{33B92F79-2532-49B4-A852-442E5EB0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0237EE"/>
  </w:style>
  <w:style w:type="character" w:customStyle="1" w:styleId="FootnoteTextChar">
    <w:name w:val="Footnote Text Char"/>
    <w:basedOn w:val="DefaultParagraphFont"/>
    <w:link w:val="FootnoteText"/>
    <w:uiPriority w:val="99"/>
    <w:rsid w:val="000237EE"/>
  </w:style>
  <w:style w:type="character" w:styleId="FootnoteReference">
    <w:name w:val="footnote reference"/>
    <w:basedOn w:val="DefaultParagraphFont"/>
    <w:uiPriority w:val="99"/>
    <w:rsid w:val="000237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7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98"/>
  </w:style>
  <w:style w:type="paragraph" w:styleId="Footer">
    <w:name w:val="footer"/>
    <w:basedOn w:val="Normal"/>
    <w:link w:val="FooterChar"/>
    <w:uiPriority w:val="99"/>
    <w:rsid w:val="0068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ouseprint.org/wp-content/avert/digital-offers-ad-samples-prs-1.jpg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ewresearch.org/fact-tank/2021/06/22/digital-divide-persists-even-as-americans-with-lower-incomes-make-gains-in-tech-adoption/" TargetMode="External"/><Relationship Id="rId1" Type="http://schemas.openxmlformats.org/officeDocument/2006/relationships/hyperlink" Target="https://www.pewresearch.org/fact-tank/2022/01/13/share-of-those-65-and-older-who-are-tech-users-has-grown-in-the-past-dec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36CD-A1C1-4744-83D7-C1221A0D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Dworsky</dc:creator>
  <cp:lastModifiedBy>Melody Merin</cp:lastModifiedBy>
  <cp:revision>2</cp:revision>
  <cp:lastPrinted>2022-11-13T11:06:00Z</cp:lastPrinted>
  <dcterms:created xsi:type="dcterms:W3CDTF">2022-11-17T01:27:00Z</dcterms:created>
  <dcterms:modified xsi:type="dcterms:W3CDTF">2022-11-17T01:27:00Z</dcterms:modified>
</cp:coreProperties>
</file>